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24D7F2" w14:textId="065C3DFC" w:rsidR="00B847D8" w:rsidRDefault="004172B3" w:rsidP="00B847D8">
      <w:pPr>
        <w:spacing w:line="360" w:lineRule="auto"/>
        <w:jc w:val="both"/>
        <w:rPr>
          <w:rFonts w:ascii="Arial" w:hAnsi="Arial" w:cs="Arial"/>
          <w:u w:val="single"/>
        </w:rPr>
      </w:pPr>
      <w:r>
        <w:rPr>
          <w:rFonts w:ascii="Arial" w:hAnsi="Arial" w:cs="Arial"/>
          <w:u w:val="single"/>
        </w:rPr>
        <w:t>Kompetenzzentrum Breisgau setzt auf LAMILUX Glasdach PR60</w:t>
      </w:r>
    </w:p>
    <w:p w14:paraId="207D1E4E" w14:textId="77777777" w:rsidR="00B847D8" w:rsidRPr="00D63131" w:rsidRDefault="00B847D8" w:rsidP="00B847D8">
      <w:pPr>
        <w:spacing w:line="360" w:lineRule="auto"/>
        <w:jc w:val="both"/>
        <w:rPr>
          <w:rFonts w:ascii="Arial" w:hAnsi="Arial" w:cs="Arial"/>
          <w:u w:val="single"/>
        </w:rPr>
      </w:pPr>
    </w:p>
    <w:p w14:paraId="7B00636F" w14:textId="61DCBE5D" w:rsidR="00B847D8" w:rsidRPr="009001D6" w:rsidRDefault="009001D6" w:rsidP="00B847D8">
      <w:pPr>
        <w:spacing w:line="360" w:lineRule="auto"/>
        <w:jc w:val="both"/>
        <w:rPr>
          <w:rFonts w:ascii="Arial" w:hAnsi="Arial" w:cs="Arial"/>
          <w:b/>
          <w:bCs/>
          <w:sz w:val="40"/>
          <w:szCs w:val="40"/>
        </w:rPr>
      </w:pPr>
      <w:r w:rsidRPr="009001D6">
        <w:rPr>
          <w:rFonts w:ascii="Arial" w:hAnsi="Arial" w:cs="Arial"/>
          <w:b/>
          <w:bCs/>
          <w:sz w:val="40"/>
          <w:szCs w:val="40"/>
        </w:rPr>
        <w:t>Arbeiten in lichtdurchfluteter Architektur</w:t>
      </w:r>
    </w:p>
    <w:p w14:paraId="2BA28D9E" w14:textId="77777777" w:rsidR="00CD62A3" w:rsidRPr="005C2703" w:rsidRDefault="00CD62A3" w:rsidP="00C15049">
      <w:pPr>
        <w:spacing w:after="160" w:line="360" w:lineRule="auto"/>
        <w:jc w:val="both"/>
        <w:rPr>
          <w:rFonts w:ascii="Arial" w:hAnsi="Arial" w:cs="Arial"/>
          <w:b/>
          <w:bCs/>
          <w:sz w:val="16"/>
          <w:szCs w:val="16"/>
        </w:rPr>
      </w:pPr>
    </w:p>
    <w:p w14:paraId="79B79AA7" w14:textId="028B443D" w:rsidR="00F8502B" w:rsidRDefault="004172B3" w:rsidP="00C15049">
      <w:pPr>
        <w:spacing w:after="160" w:line="360" w:lineRule="auto"/>
        <w:jc w:val="both"/>
        <w:rPr>
          <w:rFonts w:ascii="Arial" w:hAnsi="Arial" w:cs="Arial"/>
          <w:b/>
          <w:bCs/>
        </w:rPr>
      </w:pPr>
      <w:r>
        <w:rPr>
          <w:rFonts w:ascii="Arial" w:hAnsi="Arial" w:cs="Arial"/>
          <w:b/>
          <w:bCs/>
        </w:rPr>
        <w:t xml:space="preserve">Mitten </w:t>
      </w:r>
      <w:r w:rsidRPr="00A050BD">
        <w:rPr>
          <w:rFonts w:ascii="Arial" w:hAnsi="Arial" w:cs="Arial"/>
          <w:b/>
          <w:bCs/>
        </w:rPr>
        <w:t xml:space="preserve">im idyllischen Breisgau, zwischen Schwarzwald, Elsass und der nahegelegenen Schweiz, ist in Eschbach ein außergewöhnlicher Neubau entstanden: Das Kompetenzzentrum Breisgau vereint modernes Arbeiten mit einem durchdachten architektonischen Konzept und einem besonderen Fokus auf Licht, Offenheit und Vernetzung. Die zentrale Lage nahe Freiburg, kombiniert mit </w:t>
      </w:r>
      <w:r w:rsidR="00811D61">
        <w:rPr>
          <w:rFonts w:ascii="Arial" w:hAnsi="Arial" w:cs="Arial"/>
          <w:b/>
          <w:bCs/>
        </w:rPr>
        <w:t>Nähe zu unseren Landesgrenzen</w:t>
      </w:r>
      <w:r w:rsidRPr="00A050BD">
        <w:rPr>
          <w:rFonts w:ascii="Arial" w:hAnsi="Arial" w:cs="Arial"/>
          <w:b/>
          <w:bCs/>
        </w:rPr>
        <w:t>, macht den Standort nicht nur für regionale Unternehmen attraktiv, sondern auch für internationale Gäste.</w:t>
      </w:r>
      <w:r w:rsidR="00C15049" w:rsidRPr="00C15049">
        <w:rPr>
          <w:rFonts w:ascii="Arial" w:hAnsi="Arial" w:cs="Arial"/>
          <w:b/>
          <w:bCs/>
        </w:rPr>
        <w:t xml:space="preserve"> </w:t>
      </w:r>
      <w:r w:rsidR="00BD25F8">
        <w:rPr>
          <w:rFonts w:ascii="Arial" w:hAnsi="Arial" w:cs="Arial"/>
          <w:b/>
          <w:bCs/>
        </w:rPr>
        <w:t xml:space="preserve">Das LAMILUX Glasdach PR60 verleiht dem Gebäude dabei lichtdurchflutete Räume </w:t>
      </w:r>
      <w:proofErr w:type="gramStart"/>
      <w:r w:rsidR="00BD25F8">
        <w:rPr>
          <w:rFonts w:ascii="Arial" w:hAnsi="Arial" w:cs="Arial"/>
          <w:b/>
          <w:bCs/>
        </w:rPr>
        <w:t>zum Netzwerken</w:t>
      </w:r>
      <w:proofErr w:type="gramEnd"/>
      <w:r w:rsidR="00BD25F8">
        <w:rPr>
          <w:rFonts w:ascii="Arial" w:hAnsi="Arial" w:cs="Arial"/>
          <w:b/>
          <w:bCs/>
        </w:rPr>
        <w:t xml:space="preserve"> und Arbeiten.</w:t>
      </w:r>
    </w:p>
    <w:p w14:paraId="206A86AA" w14:textId="77777777" w:rsidR="00BD25F8" w:rsidRPr="00BD25F8" w:rsidRDefault="00BD25F8" w:rsidP="00C15049">
      <w:pPr>
        <w:spacing w:after="160" w:line="360" w:lineRule="auto"/>
        <w:jc w:val="both"/>
        <w:rPr>
          <w:rFonts w:ascii="Arial" w:hAnsi="Arial" w:cs="Arial"/>
          <w:b/>
          <w:bCs/>
          <w:sz w:val="4"/>
          <w:szCs w:val="4"/>
        </w:rPr>
      </w:pPr>
    </w:p>
    <w:p w14:paraId="7A87733F" w14:textId="76CE3A8A" w:rsidR="004172B3" w:rsidRDefault="00F8502B" w:rsidP="00C15049">
      <w:pPr>
        <w:spacing w:after="160" w:line="360" w:lineRule="auto"/>
        <w:jc w:val="both"/>
        <w:rPr>
          <w:rFonts w:ascii="Arial" w:hAnsi="Arial" w:cs="Arial"/>
          <w:b/>
          <w:bCs/>
        </w:rPr>
      </w:pPr>
      <w:r>
        <w:rPr>
          <w:noProof/>
        </w:rPr>
        <w:drawing>
          <wp:inline distT="0" distB="0" distL="0" distR="0" wp14:anchorId="6C24D143" wp14:editId="424F8D6C">
            <wp:extent cx="3911290" cy="2613660"/>
            <wp:effectExtent l="0" t="0" r="0" b="0"/>
            <wp:docPr id="1335400136" name="Grafik 1" descr="2025&amp;#95;LAMILUX&amp;#95;TALE&amp;#95;Kompetenzzentrum&amp;#32;Breisgau&amp;#95;Eschbach&amp;#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5&amp;#95;LAMILUX&amp;#95;TALE&amp;#95;Kompetenzzentrum&amp;#32;Breisgau&amp;#95;Eschbach&amp;#32;0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50444" cy="2639824"/>
                    </a:xfrm>
                    <a:prstGeom prst="rect">
                      <a:avLst/>
                    </a:prstGeom>
                    <a:noFill/>
                    <a:ln>
                      <a:noFill/>
                    </a:ln>
                  </pic:spPr>
                </pic:pic>
              </a:graphicData>
            </a:graphic>
          </wp:inline>
        </w:drawing>
      </w:r>
    </w:p>
    <w:p w14:paraId="5DF15FAC" w14:textId="65B435B5" w:rsidR="00483E9E" w:rsidRPr="00483E9E" w:rsidRDefault="00811D61" w:rsidP="00483E9E">
      <w:pPr>
        <w:spacing w:after="160" w:line="360" w:lineRule="auto"/>
        <w:jc w:val="both"/>
        <w:rPr>
          <w:rFonts w:ascii="Arial" w:hAnsi="Arial" w:cs="Arial"/>
          <w:b/>
          <w:bCs/>
        </w:rPr>
      </w:pPr>
      <w:r>
        <w:rPr>
          <w:rFonts w:ascii="Arial" w:hAnsi="Arial" w:cs="Arial"/>
          <w:b/>
          <w:bCs/>
        </w:rPr>
        <w:lastRenderedPageBreak/>
        <w:t>Platz für Vielfalt und Gemeinschaft</w:t>
      </w:r>
    </w:p>
    <w:p w14:paraId="0185D93C" w14:textId="7BAF0BBE" w:rsidR="004172B3" w:rsidRDefault="004172B3" w:rsidP="00483E9E">
      <w:pPr>
        <w:spacing w:after="160" w:line="360" w:lineRule="auto"/>
        <w:jc w:val="both"/>
        <w:rPr>
          <w:rFonts w:ascii="Arial" w:hAnsi="Arial" w:cs="Arial"/>
        </w:rPr>
      </w:pPr>
      <w:r>
        <w:rPr>
          <w:rFonts w:ascii="Arial" w:hAnsi="Arial" w:cs="Arial"/>
        </w:rPr>
        <w:t xml:space="preserve">Auf rund </w:t>
      </w:r>
      <w:r w:rsidRPr="00A050BD">
        <w:rPr>
          <w:rFonts w:ascii="Arial" w:hAnsi="Arial" w:cs="Arial"/>
        </w:rPr>
        <w:t>4.000 Quadratmetern Fläche bietet das Kompetenzzentrum 16 moderne Büroeinheiten im Erstbezug, flexibel buchbare Seminar- und Meetingräume, einen einladenden Co-Working-Bereich sowie eine exklusive Eventlocation mit Blick auf die angrenzende Natur. Eine großzügige Lounge und ein Restaurant im Haus sorgen für Begegnungen auch außerhalb des Arbeitsalltags – ob beim Business-Lunch oder beim After-Work-Event auf der Dachterrasse. Direkt gegenüber: ein Hotel für Übernachtungsgäste. So ist das Zentrum bestens ausgestattet, um produktives Arbeiten mit Lebensqualität zu verbinden.</w:t>
      </w:r>
    </w:p>
    <w:p w14:paraId="2B7A93F6" w14:textId="77777777" w:rsidR="004172B3" w:rsidRDefault="004172B3" w:rsidP="00483E9E">
      <w:pPr>
        <w:spacing w:after="160" w:line="360" w:lineRule="auto"/>
        <w:jc w:val="both"/>
        <w:rPr>
          <w:rFonts w:ascii="Arial" w:hAnsi="Arial" w:cs="Arial"/>
        </w:rPr>
      </w:pPr>
    </w:p>
    <w:p w14:paraId="2BB3CD32" w14:textId="4A1C4995" w:rsidR="004172B3" w:rsidRPr="004172B3" w:rsidRDefault="004172B3" w:rsidP="00483E9E">
      <w:pPr>
        <w:spacing w:after="160" w:line="360" w:lineRule="auto"/>
        <w:jc w:val="both"/>
        <w:rPr>
          <w:rFonts w:ascii="Arial" w:hAnsi="Arial" w:cs="Arial"/>
          <w:b/>
          <w:bCs/>
        </w:rPr>
      </w:pPr>
      <w:r w:rsidRPr="004172B3">
        <w:rPr>
          <w:rFonts w:ascii="Arial" w:hAnsi="Arial" w:cs="Arial"/>
          <w:b/>
          <w:bCs/>
        </w:rPr>
        <w:t>Licht als zentrales Gestaltungselement</w:t>
      </w:r>
    </w:p>
    <w:p w14:paraId="16D5A9AA" w14:textId="1B6848E4" w:rsidR="004172B3" w:rsidRDefault="004172B3" w:rsidP="00483E9E">
      <w:pPr>
        <w:spacing w:after="160" w:line="360" w:lineRule="auto"/>
        <w:jc w:val="both"/>
        <w:rPr>
          <w:rFonts w:ascii="Arial" w:hAnsi="Arial" w:cs="Arial"/>
        </w:rPr>
      </w:pPr>
      <w:r>
        <w:rPr>
          <w:rFonts w:ascii="Arial" w:hAnsi="Arial" w:cs="Arial"/>
        </w:rPr>
        <w:t xml:space="preserve">Im Mittelpunkt </w:t>
      </w:r>
      <w:r w:rsidRPr="00A050BD">
        <w:rPr>
          <w:rFonts w:ascii="Arial" w:hAnsi="Arial" w:cs="Arial"/>
        </w:rPr>
        <w:t xml:space="preserve">des Gebäudes befindet sich das weitläufige Atrium – ein kommunikativer Treffpunkt für Mitarbeitende, Kunden und Besucher. Überdacht wird dieser zentrale Raum von einem </w:t>
      </w:r>
      <w:r w:rsidR="00811D61">
        <w:rPr>
          <w:rFonts w:ascii="Arial" w:hAnsi="Arial" w:cs="Arial"/>
        </w:rPr>
        <w:t>imposanten</w:t>
      </w:r>
      <w:r w:rsidRPr="00A050BD">
        <w:rPr>
          <w:rFonts w:ascii="Arial" w:hAnsi="Arial" w:cs="Arial"/>
        </w:rPr>
        <w:t xml:space="preserve"> Glasdach der Firma LAMILUX. Das filigran konstruierte </w:t>
      </w:r>
      <w:r w:rsidRPr="00A050BD">
        <w:rPr>
          <w:rFonts w:ascii="Arial" w:hAnsi="Arial" w:cs="Arial"/>
          <w:b/>
          <w:bCs/>
        </w:rPr>
        <w:t>LAMILUX Glasdach PR60</w:t>
      </w:r>
      <w:r w:rsidRPr="00A050BD">
        <w:rPr>
          <w:rFonts w:ascii="Arial" w:hAnsi="Arial" w:cs="Arial"/>
        </w:rPr>
        <w:t xml:space="preserve"> </w:t>
      </w:r>
      <w:r w:rsidR="0056142A">
        <w:rPr>
          <w:rFonts w:ascii="Arial" w:hAnsi="Arial" w:cs="Arial"/>
        </w:rPr>
        <w:t xml:space="preserve">in ovaler Form </w:t>
      </w:r>
      <w:r w:rsidRPr="00A050BD">
        <w:rPr>
          <w:rFonts w:ascii="Arial" w:hAnsi="Arial" w:cs="Arial"/>
        </w:rPr>
        <w:t>lässt großzügig Tageslicht ins Gebäudeinnere strömen und schafft so eine helle, freundliche Atmosphäre, die unabhängig von Jahreszeit und Wetter wirkt.</w:t>
      </w:r>
      <w:r w:rsidR="0056142A">
        <w:rPr>
          <w:rFonts w:ascii="Arial" w:hAnsi="Arial" w:cs="Arial"/>
        </w:rPr>
        <w:t xml:space="preserve"> Dabei passt es sich individuell an die umliegende geschwungene Architektur an und sorgt für ein harmonisches Gesamtbild.</w:t>
      </w:r>
    </w:p>
    <w:p w14:paraId="5A51CFBD" w14:textId="289AA864" w:rsidR="004172B3" w:rsidRDefault="004172B3" w:rsidP="00483E9E">
      <w:pPr>
        <w:spacing w:after="160" w:line="360" w:lineRule="auto"/>
        <w:jc w:val="both"/>
        <w:rPr>
          <w:rFonts w:ascii="Arial" w:hAnsi="Arial" w:cs="Arial"/>
        </w:rPr>
      </w:pPr>
      <w:r>
        <w:rPr>
          <w:rFonts w:ascii="Arial" w:hAnsi="Arial" w:cs="Arial"/>
        </w:rPr>
        <w:t xml:space="preserve">Für </w:t>
      </w:r>
      <w:r w:rsidRPr="00A050BD">
        <w:rPr>
          <w:rFonts w:ascii="Arial" w:hAnsi="Arial" w:cs="Arial"/>
        </w:rPr>
        <w:t xml:space="preserve">Reinhold Noel, Geschäftsführer der KBS-Bau GmbH, war die Tageslichtplanung ein wesentlicher Bestandteil des Architekturkonzepts: „Bei der Planung des Gebäudes war uns die Helligkeit in den Räumen </w:t>
      </w:r>
      <w:r w:rsidRPr="00A050BD">
        <w:rPr>
          <w:rFonts w:ascii="Arial" w:hAnsi="Arial" w:cs="Arial"/>
        </w:rPr>
        <w:lastRenderedPageBreak/>
        <w:t xml:space="preserve">sehr wichtig.“ Das Glasdach im Atrium sei dabei ein zentrales Element, so Noel: „Obwohl es ein Innenraum ist, bekommen wir durch das </w:t>
      </w:r>
      <w:r w:rsidRPr="004172B3">
        <w:rPr>
          <w:rFonts w:ascii="Arial" w:hAnsi="Arial" w:cs="Arial"/>
        </w:rPr>
        <w:t>Glasd</w:t>
      </w:r>
      <w:r w:rsidRPr="00A050BD">
        <w:rPr>
          <w:rFonts w:ascii="Arial" w:hAnsi="Arial" w:cs="Arial"/>
        </w:rPr>
        <w:t>ach sehr viel natürliches Licht.</w:t>
      </w:r>
      <w:r w:rsidRPr="004172B3">
        <w:rPr>
          <w:rFonts w:ascii="Arial" w:hAnsi="Arial" w:cs="Arial"/>
        </w:rPr>
        <w:t>“</w:t>
      </w:r>
    </w:p>
    <w:p w14:paraId="5D3C9BF7" w14:textId="77777777" w:rsidR="004172B3" w:rsidRDefault="004172B3" w:rsidP="00483E9E">
      <w:pPr>
        <w:spacing w:after="160" w:line="360" w:lineRule="auto"/>
        <w:jc w:val="both"/>
        <w:rPr>
          <w:rFonts w:ascii="Arial" w:hAnsi="Arial" w:cs="Arial"/>
        </w:rPr>
      </w:pPr>
    </w:p>
    <w:p w14:paraId="7E7C8764" w14:textId="5510ED47" w:rsidR="004172B3" w:rsidRPr="004172B3" w:rsidRDefault="004172B3" w:rsidP="00483E9E">
      <w:pPr>
        <w:spacing w:after="160" w:line="360" w:lineRule="auto"/>
        <w:jc w:val="both"/>
        <w:rPr>
          <w:rFonts w:ascii="Arial" w:hAnsi="Arial" w:cs="Arial"/>
          <w:b/>
          <w:bCs/>
        </w:rPr>
      </w:pPr>
      <w:r w:rsidRPr="004172B3">
        <w:rPr>
          <w:rFonts w:ascii="Arial" w:hAnsi="Arial" w:cs="Arial"/>
          <w:b/>
          <w:bCs/>
        </w:rPr>
        <w:t xml:space="preserve">Ein </w:t>
      </w:r>
      <w:r w:rsidR="003D5F80">
        <w:rPr>
          <w:rFonts w:ascii="Arial" w:hAnsi="Arial" w:cs="Arial"/>
          <w:b/>
          <w:bCs/>
        </w:rPr>
        <w:t>Atrium</w:t>
      </w:r>
      <w:r w:rsidR="00811D61">
        <w:rPr>
          <w:rFonts w:ascii="Arial" w:hAnsi="Arial" w:cs="Arial"/>
          <w:b/>
          <w:bCs/>
        </w:rPr>
        <w:t xml:space="preserve"> der Begegnungen</w:t>
      </w:r>
    </w:p>
    <w:p w14:paraId="51C5A3EA" w14:textId="7BB01787" w:rsidR="004172B3" w:rsidRDefault="004172B3" w:rsidP="00483E9E">
      <w:pPr>
        <w:spacing w:after="160" w:line="360" w:lineRule="auto"/>
        <w:jc w:val="both"/>
        <w:rPr>
          <w:rFonts w:ascii="Arial" w:hAnsi="Arial" w:cs="Arial"/>
        </w:rPr>
      </w:pPr>
      <w:r>
        <w:rPr>
          <w:rFonts w:ascii="Arial" w:hAnsi="Arial" w:cs="Arial"/>
        </w:rPr>
        <w:t xml:space="preserve">Das </w:t>
      </w:r>
      <w:r w:rsidRPr="00A050BD">
        <w:rPr>
          <w:rFonts w:ascii="Arial" w:hAnsi="Arial" w:cs="Arial"/>
        </w:rPr>
        <w:t xml:space="preserve">Atrium dient nicht nur als verbindendes Element zwischen den Gebäudeteilen, sondern auch als Ort der Begegnung: Hier finden gemeinsame Mittag- und Abendessen statt, spontane Gespräche zwischen Kolleginnen und Kollegen oder kreative Pausen zwischendurch. Die Verbindung zur Natur bleibt dank des gläsernen Dachs stets erhalten – ein Effekt, der sich auch positiv auf </w:t>
      </w:r>
      <w:r w:rsidR="00811D61">
        <w:rPr>
          <w:rFonts w:ascii="Arial" w:hAnsi="Arial" w:cs="Arial"/>
        </w:rPr>
        <w:t>den Körper</w:t>
      </w:r>
      <w:r w:rsidRPr="00A050BD">
        <w:rPr>
          <w:rFonts w:ascii="Arial" w:hAnsi="Arial" w:cs="Arial"/>
        </w:rPr>
        <w:t xml:space="preserve"> auswirkt. „Tageslichtsysteme haben für uns eine</w:t>
      </w:r>
      <w:r w:rsidR="00811D61">
        <w:rPr>
          <w:rFonts w:ascii="Arial" w:hAnsi="Arial" w:cs="Arial"/>
        </w:rPr>
        <w:t>n hohen Stellenwert</w:t>
      </w:r>
      <w:r w:rsidRPr="00A050BD">
        <w:rPr>
          <w:rFonts w:ascii="Arial" w:hAnsi="Arial" w:cs="Arial"/>
        </w:rPr>
        <w:t xml:space="preserve">, da </w:t>
      </w:r>
      <w:r w:rsidR="00811D61">
        <w:rPr>
          <w:rFonts w:ascii="Arial" w:hAnsi="Arial" w:cs="Arial"/>
        </w:rPr>
        <w:t>hierdurch</w:t>
      </w:r>
      <w:r w:rsidRPr="00A050BD">
        <w:rPr>
          <w:rFonts w:ascii="Arial" w:hAnsi="Arial" w:cs="Arial"/>
        </w:rPr>
        <w:t xml:space="preserve"> die Produktivität, das Wohlbefinden und die Zufriedenheit der Mitarbeiter deutlich gesteigert werden können – was sich letztlich auch positiv auf die Leistung auswirkt“, so Noel.</w:t>
      </w:r>
    </w:p>
    <w:p w14:paraId="4FF7B7AE" w14:textId="77777777" w:rsidR="004172B3" w:rsidRDefault="004172B3" w:rsidP="00483E9E">
      <w:pPr>
        <w:spacing w:after="160" w:line="360" w:lineRule="auto"/>
        <w:jc w:val="both"/>
        <w:rPr>
          <w:rFonts w:ascii="Arial" w:hAnsi="Arial" w:cs="Arial"/>
        </w:rPr>
      </w:pPr>
    </w:p>
    <w:p w14:paraId="77AC41D8" w14:textId="367D3642" w:rsidR="004172B3" w:rsidRPr="004172B3" w:rsidRDefault="004172B3" w:rsidP="00483E9E">
      <w:pPr>
        <w:spacing w:after="160" w:line="360" w:lineRule="auto"/>
        <w:jc w:val="both"/>
        <w:rPr>
          <w:rFonts w:ascii="Arial" w:hAnsi="Arial" w:cs="Arial"/>
          <w:b/>
          <w:bCs/>
        </w:rPr>
      </w:pPr>
      <w:r w:rsidRPr="004172B3">
        <w:rPr>
          <w:rFonts w:ascii="Arial" w:hAnsi="Arial" w:cs="Arial"/>
          <w:b/>
          <w:bCs/>
        </w:rPr>
        <w:t>Moderne Technik trifft auf architektonische Effizienz</w:t>
      </w:r>
    </w:p>
    <w:p w14:paraId="2CF992BE" w14:textId="3CE5FEA3" w:rsidR="004172B3" w:rsidRDefault="004172B3" w:rsidP="00483E9E">
      <w:pPr>
        <w:spacing w:after="160" w:line="360" w:lineRule="auto"/>
        <w:jc w:val="both"/>
        <w:rPr>
          <w:rFonts w:ascii="Arial" w:hAnsi="Arial" w:cs="Arial"/>
        </w:rPr>
      </w:pPr>
      <w:r>
        <w:rPr>
          <w:rFonts w:ascii="Arial" w:hAnsi="Arial" w:cs="Arial"/>
        </w:rPr>
        <w:t xml:space="preserve">Neben </w:t>
      </w:r>
      <w:r w:rsidRPr="00A050BD">
        <w:rPr>
          <w:rFonts w:ascii="Arial" w:hAnsi="Arial" w:cs="Arial"/>
        </w:rPr>
        <w:t xml:space="preserve">dem architektonischen Anspruch spielt auch das energetische Konzept eine große Rolle. Das Gebäude ist mit Heiz- und Kühldecken sowie einer Photovoltaikanlage ausgestattet, die einen Teil des Energiebedarfs autark abdeckt. Das LAMILUX Glasdach PR60 fügt sich </w:t>
      </w:r>
      <w:r w:rsidR="00811D61">
        <w:rPr>
          <w:rFonts w:ascii="Arial" w:hAnsi="Arial" w:cs="Arial"/>
        </w:rPr>
        <w:t xml:space="preserve">dabei </w:t>
      </w:r>
      <w:r w:rsidRPr="00A050BD">
        <w:rPr>
          <w:rFonts w:ascii="Arial" w:hAnsi="Arial" w:cs="Arial"/>
        </w:rPr>
        <w:t xml:space="preserve">optimal in dieses Konzept ein: Mit seinen exzellenten Wärmedämmeigenschaften, hoher Tragfähigkeit und der Möglichkeit zur </w:t>
      </w:r>
      <w:r w:rsidRPr="00A050BD">
        <w:rPr>
          <w:rFonts w:ascii="Arial" w:hAnsi="Arial" w:cs="Arial"/>
        </w:rPr>
        <w:lastRenderedPageBreak/>
        <w:t>Integration von Verschattungs- oder Lüftungselementen erfüllt es alle Anforderungen an eine zukunftsfähige Gebäudehülle.</w:t>
      </w:r>
    </w:p>
    <w:p w14:paraId="29E7F256" w14:textId="77777777" w:rsidR="0056142A" w:rsidRDefault="0056142A" w:rsidP="00483E9E">
      <w:pPr>
        <w:spacing w:after="160" w:line="360" w:lineRule="auto"/>
        <w:jc w:val="both"/>
        <w:rPr>
          <w:rFonts w:ascii="Arial" w:hAnsi="Arial" w:cs="Arial"/>
        </w:rPr>
      </w:pPr>
    </w:p>
    <w:p w14:paraId="7C319405" w14:textId="685A7475" w:rsidR="00F8502B" w:rsidRPr="00F8502B" w:rsidRDefault="00F8502B" w:rsidP="00483E9E">
      <w:pPr>
        <w:spacing w:after="160" w:line="360" w:lineRule="auto"/>
        <w:jc w:val="both"/>
        <w:rPr>
          <w:rFonts w:ascii="Arial" w:hAnsi="Arial" w:cs="Arial"/>
          <w:b/>
          <w:bCs/>
        </w:rPr>
      </w:pPr>
      <w:r w:rsidRPr="00F8502B">
        <w:rPr>
          <w:rFonts w:ascii="Arial" w:hAnsi="Arial" w:cs="Arial"/>
          <w:b/>
          <w:bCs/>
        </w:rPr>
        <w:t>Zuverlässige Partnerschaft von Planung bis Umsetzung</w:t>
      </w:r>
    </w:p>
    <w:p w14:paraId="3CCB6A73" w14:textId="61091F8E" w:rsidR="00F8502B" w:rsidRDefault="00F8502B" w:rsidP="00483E9E">
      <w:pPr>
        <w:spacing w:after="160" w:line="360" w:lineRule="auto"/>
        <w:jc w:val="both"/>
        <w:rPr>
          <w:rFonts w:ascii="Arial" w:hAnsi="Arial" w:cs="Arial"/>
        </w:rPr>
      </w:pPr>
      <w:r>
        <w:rPr>
          <w:rFonts w:ascii="Arial" w:hAnsi="Arial" w:cs="Arial"/>
        </w:rPr>
        <w:t xml:space="preserve">Für die </w:t>
      </w:r>
      <w:r w:rsidRPr="00A050BD">
        <w:rPr>
          <w:rFonts w:ascii="Arial" w:hAnsi="Arial" w:cs="Arial"/>
        </w:rPr>
        <w:t>Umsetzung des Glasdachs fiel die Wahl schnell auf LAMILUX – nicht nur wegen der technischen Performance, sondern auch aufgrund der partnerschaftlichen Zusammenarbeit. „Die Zusammenarbeit mit LAMILUX war von Beginn an reibungslos – ein echtes Rundum-Sorglos-Paket, das ich gerne weiterempfehle“, fasst Noel zusammen.</w:t>
      </w:r>
    </w:p>
    <w:p w14:paraId="0476BB8F" w14:textId="77777777" w:rsidR="00F8502B" w:rsidRDefault="00F8502B" w:rsidP="00483E9E">
      <w:pPr>
        <w:spacing w:after="160" w:line="360" w:lineRule="auto"/>
        <w:jc w:val="both"/>
        <w:rPr>
          <w:rFonts w:ascii="Arial" w:hAnsi="Arial" w:cs="Arial"/>
        </w:rPr>
      </w:pPr>
    </w:p>
    <w:p w14:paraId="33B42E29" w14:textId="76CE7DCF" w:rsidR="00F8502B" w:rsidRPr="00F8502B" w:rsidRDefault="00F8502B" w:rsidP="00483E9E">
      <w:pPr>
        <w:spacing w:after="160" w:line="360" w:lineRule="auto"/>
        <w:jc w:val="both"/>
        <w:rPr>
          <w:rFonts w:ascii="Arial" w:hAnsi="Arial" w:cs="Arial"/>
          <w:b/>
          <w:bCs/>
        </w:rPr>
      </w:pPr>
      <w:r w:rsidRPr="00F8502B">
        <w:rPr>
          <w:rFonts w:ascii="Arial" w:hAnsi="Arial" w:cs="Arial"/>
          <w:b/>
          <w:bCs/>
        </w:rPr>
        <w:t>Ein Ort mit Strahlkraft – für Unternehmen, die weiterdenken</w:t>
      </w:r>
    </w:p>
    <w:p w14:paraId="65A1C2AA" w14:textId="5F124D91" w:rsidR="00F8502B" w:rsidRDefault="00F8502B" w:rsidP="00C15049">
      <w:pPr>
        <w:spacing w:after="160" w:line="360" w:lineRule="auto"/>
        <w:jc w:val="both"/>
        <w:rPr>
          <w:rFonts w:ascii="Arial" w:hAnsi="Arial" w:cs="Arial"/>
        </w:rPr>
      </w:pPr>
      <w:r w:rsidRPr="00A050BD">
        <w:rPr>
          <w:rFonts w:ascii="Arial" w:hAnsi="Arial" w:cs="Arial"/>
        </w:rPr>
        <w:t xml:space="preserve">Mit dem Kompetenzzentrum Breisgau wurde </w:t>
      </w:r>
      <w:r w:rsidR="00811D61">
        <w:rPr>
          <w:rFonts w:ascii="Arial" w:hAnsi="Arial" w:cs="Arial"/>
        </w:rPr>
        <w:t xml:space="preserve">somit </w:t>
      </w:r>
      <w:r w:rsidRPr="00A050BD">
        <w:rPr>
          <w:rFonts w:ascii="Arial" w:hAnsi="Arial" w:cs="Arial"/>
        </w:rPr>
        <w:t>ein Ort geschaffen, der nicht nur durch seine Architektur, sondern auch durch sein Konzept überzeugt: Arbeiten, Netzwerken, Austauschen – und das in einem lichtdurchfluteten Umfeld, das den Menschen in den Mittelpunkt stellt. Das Glasdach PR60 von LAMILUX macht diesen Anspruch sichtbar – und spürbar.</w:t>
      </w:r>
    </w:p>
    <w:p w14:paraId="48C74148" w14:textId="77777777" w:rsidR="0056142A" w:rsidRDefault="0056142A" w:rsidP="00C15049">
      <w:pPr>
        <w:spacing w:after="160" w:line="360" w:lineRule="auto"/>
        <w:jc w:val="both"/>
        <w:rPr>
          <w:rFonts w:ascii="Arial" w:hAnsi="Arial" w:cs="Arial"/>
        </w:rPr>
      </w:pPr>
    </w:p>
    <w:p w14:paraId="4162F979" w14:textId="2A7CDDE5" w:rsidR="00E11AC5" w:rsidRDefault="00E11AC5" w:rsidP="00C15049">
      <w:pPr>
        <w:spacing w:after="160" w:line="360" w:lineRule="auto"/>
        <w:jc w:val="both"/>
        <w:rPr>
          <w:rFonts w:ascii="Arial" w:hAnsi="Arial" w:cs="Arial"/>
        </w:rPr>
      </w:pPr>
      <w:hyperlink r:id="rId9" w:history="1">
        <w:r w:rsidRPr="00E11AC5">
          <w:rPr>
            <w:rStyle w:val="Hyperlink"/>
            <w:rFonts w:ascii="Arial" w:hAnsi="Arial" w:cs="Arial"/>
            <w:b/>
            <w:bCs/>
            <w:color w:val="000000" w:themeColor="text1"/>
          </w:rPr>
          <w:t>Hier</w:t>
        </w:r>
      </w:hyperlink>
      <w:r>
        <w:rPr>
          <w:rFonts w:ascii="Arial" w:hAnsi="Arial" w:cs="Arial"/>
        </w:rPr>
        <w:t xml:space="preserve"> geht es zum Referenzvideo!</w:t>
      </w:r>
    </w:p>
    <w:p w14:paraId="0E562A80" w14:textId="07B0B6F7" w:rsidR="003F35E4" w:rsidRDefault="00CA711F" w:rsidP="00C15049">
      <w:pPr>
        <w:spacing w:after="160" w:line="360" w:lineRule="auto"/>
        <w:jc w:val="both"/>
        <w:rPr>
          <w:rFonts w:ascii="Arial" w:hAnsi="Arial" w:cs="Arial"/>
          <w:b/>
          <w:bCs/>
          <w:sz w:val="22"/>
          <w:szCs w:val="22"/>
        </w:rPr>
      </w:pPr>
      <w:r w:rsidRPr="00CA711F">
        <w:rPr>
          <w:rFonts w:ascii="Arial" w:hAnsi="Arial" w:cs="Arial"/>
          <w:b/>
          <w:bCs/>
          <w:sz w:val="22"/>
          <w:szCs w:val="22"/>
        </w:rPr>
        <w:t>…</w:t>
      </w:r>
    </w:p>
    <w:p w14:paraId="31BB1BB5" w14:textId="77777777" w:rsidR="0056142A" w:rsidRPr="00CA711F" w:rsidRDefault="0056142A" w:rsidP="00C15049">
      <w:pPr>
        <w:spacing w:after="160" w:line="360" w:lineRule="auto"/>
        <w:jc w:val="both"/>
        <w:rPr>
          <w:rFonts w:ascii="Arial" w:hAnsi="Arial" w:cs="Arial"/>
          <w:b/>
          <w:bCs/>
          <w:sz w:val="22"/>
          <w:szCs w:val="22"/>
        </w:rPr>
      </w:pPr>
    </w:p>
    <w:p w14:paraId="25519C1D" w14:textId="7D877CC5" w:rsidR="00CA711F" w:rsidRDefault="00CA711F" w:rsidP="00C15049">
      <w:pPr>
        <w:spacing w:after="160" w:line="360" w:lineRule="auto"/>
        <w:jc w:val="both"/>
        <w:rPr>
          <w:rFonts w:ascii="Arial" w:hAnsi="Arial" w:cs="Arial"/>
          <w:b/>
          <w:bCs/>
          <w:sz w:val="22"/>
          <w:szCs w:val="22"/>
        </w:rPr>
      </w:pPr>
      <w:r w:rsidRPr="00CA711F">
        <w:rPr>
          <w:rFonts w:ascii="Arial" w:hAnsi="Arial" w:cs="Arial"/>
          <w:b/>
          <w:bCs/>
          <w:sz w:val="22"/>
          <w:szCs w:val="22"/>
        </w:rPr>
        <w:t>www.lamilux.de</w:t>
      </w:r>
    </w:p>
    <w:p w14:paraId="6BA63970" w14:textId="09B5D4A5" w:rsidR="005C00B8" w:rsidRPr="00907935" w:rsidRDefault="005C00B8" w:rsidP="00DD37EF">
      <w:pPr>
        <w:spacing w:line="360" w:lineRule="auto"/>
        <w:jc w:val="both"/>
        <w:rPr>
          <w:rFonts w:ascii="Arial" w:hAnsi="Arial" w:cs="Arial"/>
          <w:b/>
          <w:bCs/>
          <w:sz w:val="22"/>
          <w:szCs w:val="22"/>
        </w:rPr>
      </w:pPr>
      <w:r w:rsidRPr="00907935">
        <w:rPr>
          <w:rFonts w:ascii="Arial" w:hAnsi="Arial" w:cs="Arial"/>
          <w:b/>
          <w:bCs/>
          <w:sz w:val="22"/>
          <w:szCs w:val="22"/>
        </w:rPr>
        <w:lastRenderedPageBreak/>
        <w:t xml:space="preserve">LAMILUX Heinrich Strunz Gruppe, </w:t>
      </w:r>
      <w:proofErr w:type="spellStart"/>
      <w:r w:rsidRPr="00907935">
        <w:rPr>
          <w:rFonts w:ascii="Arial" w:hAnsi="Arial" w:cs="Arial"/>
          <w:b/>
          <w:bCs/>
          <w:sz w:val="22"/>
          <w:szCs w:val="22"/>
        </w:rPr>
        <w:t>Rehau</w:t>
      </w:r>
      <w:proofErr w:type="spellEnd"/>
    </w:p>
    <w:p w14:paraId="2E91E139" w14:textId="069054E9" w:rsidR="00416754" w:rsidRDefault="005C00B8" w:rsidP="00DD37EF">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5C00B8">
        <w:rPr>
          <w:rFonts w:ascii="Arial" w:hAnsi="Arial" w:cs="Arial"/>
          <w:sz w:val="22"/>
          <w:szCs w:val="22"/>
        </w:rPr>
        <w:t>Objektentrauchung</w:t>
      </w:r>
      <w:proofErr w:type="spellEnd"/>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sidR="003F2B03">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 xml:space="preserve">Das Familienunternehmen mit Sitz in </w:t>
      </w:r>
      <w:proofErr w:type="spellStart"/>
      <w:r w:rsidRPr="00907935">
        <w:rPr>
          <w:rFonts w:ascii="Arial" w:hAnsi="Arial" w:cs="Arial"/>
          <w:sz w:val="22"/>
          <w:szCs w:val="22"/>
        </w:rPr>
        <w:t>Rehau</w:t>
      </w:r>
      <w:proofErr w:type="spellEnd"/>
      <w:r>
        <w:rPr>
          <w:rFonts w:ascii="Arial" w:hAnsi="Arial" w:cs="Arial"/>
          <w:sz w:val="22"/>
          <w:szCs w:val="22"/>
        </w:rPr>
        <w:t xml:space="preserve"> </w:t>
      </w:r>
      <w:r w:rsidRPr="00907935">
        <w:rPr>
          <w:rFonts w:ascii="Arial" w:hAnsi="Arial" w:cs="Arial"/>
          <w:sz w:val="22"/>
          <w:szCs w:val="22"/>
        </w:rPr>
        <w:t>wird von Dr. Alexander</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Pr>
          <w:rFonts w:ascii="Arial" w:hAnsi="Arial" w:cs="Arial"/>
          <w:sz w:val="22"/>
          <w:szCs w:val="22"/>
        </w:rPr>
        <w:t>3</w:t>
      </w:r>
      <w:r w:rsidRPr="00907935">
        <w:rPr>
          <w:rFonts w:ascii="Arial" w:hAnsi="Arial" w:cs="Arial"/>
          <w:sz w:val="22"/>
          <w:szCs w:val="22"/>
        </w:rPr>
        <w:t xml:space="preserve"> einen Umsatz von rund 3</w:t>
      </w:r>
      <w:r>
        <w:rPr>
          <w:rFonts w:ascii="Arial" w:hAnsi="Arial" w:cs="Arial"/>
          <w:sz w:val="22"/>
          <w:szCs w:val="22"/>
        </w:rPr>
        <w:t>54</w:t>
      </w:r>
      <w:r w:rsidRPr="00907935">
        <w:rPr>
          <w:rFonts w:ascii="Arial" w:hAnsi="Arial" w:cs="Arial"/>
          <w:sz w:val="22"/>
          <w:szCs w:val="22"/>
        </w:rPr>
        <w:t xml:space="preserve"> Millionen Euro erzielt.</w:t>
      </w:r>
    </w:p>
    <w:p w14:paraId="0A844F83" w14:textId="77777777" w:rsidR="00D83BEA" w:rsidRDefault="00D83BEA">
      <w:pPr>
        <w:spacing w:after="160" w:line="259" w:lineRule="auto"/>
        <w:rPr>
          <w:rFonts w:ascii="Arial" w:hAnsi="Arial" w:cs="Arial"/>
          <w:sz w:val="22"/>
          <w:szCs w:val="22"/>
        </w:rPr>
      </w:pPr>
    </w:p>
    <w:p w14:paraId="165DB76A" w14:textId="77777777" w:rsidR="0056142A" w:rsidRDefault="0056142A">
      <w:pPr>
        <w:spacing w:after="160" w:line="259" w:lineRule="auto"/>
        <w:rPr>
          <w:rFonts w:ascii="Arial" w:hAnsi="Arial" w:cs="Arial"/>
          <w:sz w:val="22"/>
          <w:szCs w:val="22"/>
        </w:rPr>
      </w:pPr>
    </w:p>
    <w:p w14:paraId="7A4E71A1" w14:textId="77777777" w:rsidR="0056142A" w:rsidRDefault="0056142A">
      <w:pPr>
        <w:spacing w:after="160" w:line="259" w:lineRule="auto"/>
        <w:rPr>
          <w:rFonts w:ascii="Arial" w:hAnsi="Arial" w:cs="Arial"/>
          <w:sz w:val="22"/>
          <w:szCs w:val="22"/>
        </w:rPr>
      </w:pPr>
    </w:p>
    <w:p w14:paraId="3C225D22" w14:textId="77777777" w:rsidR="0056142A" w:rsidRDefault="0056142A">
      <w:pPr>
        <w:spacing w:after="160" w:line="259" w:lineRule="auto"/>
        <w:rPr>
          <w:rFonts w:ascii="Arial" w:hAnsi="Arial" w:cs="Arial"/>
          <w:sz w:val="22"/>
          <w:szCs w:val="22"/>
        </w:rPr>
      </w:pPr>
    </w:p>
    <w:p w14:paraId="1104112D" w14:textId="77777777" w:rsidR="0056142A" w:rsidRDefault="0056142A">
      <w:pPr>
        <w:spacing w:after="160" w:line="259" w:lineRule="auto"/>
        <w:rPr>
          <w:rFonts w:ascii="Arial" w:hAnsi="Arial" w:cs="Arial"/>
          <w:sz w:val="22"/>
          <w:szCs w:val="22"/>
        </w:rPr>
      </w:pPr>
    </w:p>
    <w:p w14:paraId="62A954D4" w14:textId="77777777" w:rsidR="0056142A" w:rsidRDefault="0056142A">
      <w:pPr>
        <w:spacing w:after="160" w:line="259" w:lineRule="auto"/>
        <w:rPr>
          <w:rFonts w:ascii="Arial" w:hAnsi="Arial" w:cs="Arial"/>
          <w:sz w:val="22"/>
          <w:szCs w:val="22"/>
        </w:rPr>
      </w:pPr>
    </w:p>
    <w:p w14:paraId="40C2523D" w14:textId="77777777" w:rsidR="0056142A" w:rsidRDefault="0056142A">
      <w:pPr>
        <w:spacing w:after="160" w:line="259" w:lineRule="auto"/>
        <w:rPr>
          <w:rFonts w:ascii="Arial" w:hAnsi="Arial" w:cs="Arial"/>
          <w:sz w:val="22"/>
          <w:szCs w:val="22"/>
        </w:rPr>
      </w:pPr>
    </w:p>
    <w:p w14:paraId="3208A31D" w14:textId="77777777" w:rsidR="0056142A" w:rsidRDefault="0056142A">
      <w:pPr>
        <w:spacing w:after="160" w:line="259" w:lineRule="auto"/>
        <w:rPr>
          <w:rFonts w:ascii="Arial" w:hAnsi="Arial" w:cs="Arial"/>
          <w:sz w:val="22"/>
          <w:szCs w:val="22"/>
        </w:rPr>
      </w:pPr>
    </w:p>
    <w:p w14:paraId="42EE24AB" w14:textId="77777777" w:rsidR="0056142A" w:rsidRDefault="0056142A">
      <w:pPr>
        <w:spacing w:after="160" w:line="259" w:lineRule="auto"/>
        <w:rPr>
          <w:rFonts w:ascii="Arial" w:hAnsi="Arial" w:cs="Arial"/>
          <w:sz w:val="22"/>
          <w:szCs w:val="22"/>
        </w:rPr>
      </w:pPr>
    </w:p>
    <w:p w14:paraId="68FD5909" w14:textId="77777777" w:rsidR="0056142A" w:rsidRDefault="0056142A">
      <w:pPr>
        <w:spacing w:after="160" w:line="259" w:lineRule="auto"/>
        <w:rPr>
          <w:rFonts w:ascii="Arial" w:hAnsi="Arial" w:cs="Arial"/>
          <w:sz w:val="22"/>
          <w:szCs w:val="22"/>
        </w:rPr>
      </w:pPr>
    </w:p>
    <w:p w14:paraId="6E7388EC" w14:textId="77777777" w:rsidR="0056142A" w:rsidRDefault="0056142A">
      <w:pPr>
        <w:spacing w:after="160" w:line="259" w:lineRule="auto"/>
        <w:rPr>
          <w:rFonts w:ascii="Arial" w:hAnsi="Arial" w:cs="Arial"/>
          <w:sz w:val="22"/>
          <w:szCs w:val="22"/>
        </w:rPr>
      </w:pPr>
    </w:p>
    <w:p w14:paraId="0A3238DC" w14:textId="47490CD5" w:rsidR="00F8502B" w:rsidRPr="00F8502B" w:rsidRDefault="00F8502B" w:rsidP="00DD37EF">
      <w:pPr>
        <w:spacing w:line="360" w:lineRule="auto"/>
        <w:jc w:val="both"/>
        <w:rPr>
          <w:rFonts w:ascii="Arial" w:hAnsi="Arial" w:cs="Arial"/>
          <w:b/>
          <w:bCs/>
          <w:sz w:val="22"/>
          <w:szCs w:val="22"/>
        </w:rPr>
      </w:pPr>
      <w:r w:rsidRPr="00F8502B">
        <w:rPr>
          <w:rFonts w:ascii="Arial" w:hAnsi="Arial" w:cs="Arial"/>
          <w:b/>
          <w:bCs/>
          <w:sz w:val="22"/>
          <w:szCs w:val="22"/>
        </w:rPr>
        <w:lastRenderedPageBreak/>
        <w:t>Bildauswahl</w:t>
      </w:r>
    </w:p>
    <w:p w14:paraId="2D0566A2" w14:textId="77777777" w:rsidR="00F8502B" w:rsidRDefault="00F8502B" w:rsidP="00DD37EF">
      <w:pPr>
        <w:spacing w:line="360" w:lineRule="auto"/>
        <w:jc w:val="both"/>
        <w:rPr>
          <w:rFonts w:ascii="Arial" w:hAnsi="Arial" w:cs="Arial"/>
          <w:sz w:val="22"/>
          <w:szCs w:val="22"/>
        </w:rPr>
      </w:pPr>
    </w:p>
    <w:p w14:paraId="2314E70E" w14:textId="589C2D66" w:rsidR="00F8502B" w:rsidRDefault="00F8502B" w:rsidP="00F8502B">
      <w:r>
        <w:rPr>
          <w:noProof/>
        </w:rPr>
        <w:drawing>
          <wp:inline distT="0" distB="0" distL="0" distR="0" wp14:anchorId="583A9692" wp14:editId="659AA954">
            <wp:extent cx="3848100" cy="2628178"/>
            <wp:effectExtent l="0" t="0" r="0" b="1270"/>
            <wp:docPr id="1368304337" name="Grafik 2" descr="2025&amp;#95;LAMILUX&amp;#95;TALE&amp;#95;Kompetenzzentrum&amp;#32;Breisgau&amp;#95;Eschbach&amp;#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5&amp;#95;LAMILUX&amp;#95;TALE&amp;#95;Kompetenzzentrum&amp;#32;Breisgau&amp;#95;Eschbach&amp;#32;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48100" cy="2628178"/>
                    </a:xfrm>
                    <a:prstGeom prst="rect">
                      <a:avLst/>
                    </a:prstGeom>
                    <a:noFill/>
                    <a:ln>
                      <a:noFill/>
                    </a:ln>
                  </pic:spPr>
                </pic:pic>
              </a:graphicData>
            </a:graphic>
          </wp:inline>
        </w:drawing>
      </w:r>
      <w:r>
        <w:t xml:space="preserve"> </w:t>
      </w:r>
    </w:p>
    <w:p w14:paraId="5D7B171F" w14:textId="394256B6" w:rsidR="00F8502B" w:rsidRDefault="00F8502B" w:rsidP="00F8502B"/>
    <w:p w14:paraId="057F56DA" w14:textId="33D8CC77" w:rsidR="00F8502B" w:rsidRPr="00F8502B" w:rsidRDefault="00F8502B" w:rsidP="00F8502B">
      <w:pPr>
        <w:rPr>
          <w:rFonts w:ascii="Arial" w:hAnsi="Arial" w:cs="Arial"/>
          <w:i/>
          <w:iCs/>
          <w:sz w:val="22"/>
          <w:szCs w:val="22"/>
        </w:rPr>
      </w:pPr>
      <w:r w:rsidRPr="00F8502B">
        <w:rPr>
          <w:rFonts w:ascii="Arial" w:hAnsi="Arial" w:cs="Arial"/>
          <w:i/>
          <w:iCs/>
          <w:sz w:val="22"/>
          <w:szCs w:val="22"/>
        </w:rPr>
        <w:t>Nachhaltige Flachdachnutzung dank Tageslichtsystemen und Photovoltaik</w:t>
      </w:r>
    </w:p>
    <w:p w14:paraId="17B96C97" w14:textId="77777777" w:rsidR="00F8502B" w:rsidRDefault="00F8502B" w:rsidP="00F8502B"/>
    <w:p w14:paraId="73F0C20C" w14:textId="77777777" w:rsidR="00F8502B" w:rsidRDefault="00F8502B" w:rsidP="00F8502B"/>
    <w:p w14:paraId="76514EE0" w14:textId="175F6E6E" w:rsidR="00F8502B" w:rsidRDefault="00F8502B" w:rsidP="00F8502B">
      <w:r>
        <w:rPr>
          <w:noProof/>
        </w:rPr>
        <w:drawing>
          <wp:inline distT="0" distB="0" distL="0" distR="0" wp14:anchorId="113120E1" wp14:editId="04859DBD">
            <wp:extent cx="3857625" cy="2577701"/>
            <wp:effectExtent l="0" t="0" r="0" b="0"/>
            <wp:docPr id="1535237385" name="Grafik 3" descr="2025&amp;#95;LAMILUX&amp;#95;TALE&amp;#95;Kompetenzzentrum&amp;#32;Breisgau&amp;#95;Eschbach&amp;#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5&amp;#95;LAMILUX&amp;#95;TALE&amp;#95;Kompetenzzentrum&amp;#32;Breisgau&amp;#95;Eschbach&amp;#32;0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78104" cy="2591385"/>
                    </a:xfrm>
                    <a:prstGeom prst="rect">
                      <a:avLst/>
                    </a:prstGeom>
                    <a:noFill/>
                    <a:ln>
                      <a:noFill/>
                    </a:ln>
                  </pic:spPr>
                </pic:pic>
              </a:graphicData>
            </a:graphic>
          </wp:inline>
        </w:drawing>
      </w:r>
      <w:r>
        <w:t xml:space="preserve"> </w:t>
      </w:r>
    </w:p>
    <w:p w14:paraId="284BE5C8" w14:textId="77777777" w:rsidR="00F8502B" w:rsidRDefault="00F8502B" w:rsidP="00F8502B"/>
    <w:p w14:paraId="58B92B0D" w14:textId="16C86444" w:rsidR="00F8502B" w:rsidRDefault="00F8502B" w:rsidP="00F8502B">
      <w:pPr>
        <w:rPr>
          <w:rFonts w:ascii="Arial" w:hAnsi="Arial" w:cs="Arial"/>
          <w:i/>
          <w:iCs/>
          <w:sz w:val="22"/>
          <w:szCs w:val="22"/>
        </w:rPr>
      </w:pPr>
      <w:r>
        <w:rPr>
          <w:rFonts w:ascii="Arial" w:hAnsi="Arial" w:cs="Arial"/>
          <w:i/>
          <w:iCs/>
          <w:sz w:val="22"/>
          <w:szCs w:val="22"/>
        </w:rPr>
        <w:t>Tageslicht und Wohlfühlatmosphäre im Restaurant</w:t>
      </w:r>
      <w:r w:rsidR="003D5F80">
        <w:rPr>
          <w:rFonts w:ascii="Arial" w:hAnsi="Arial" w:cs="Arial"/>
          <w:i/>
          <w:iCs/>
          <w:sz w:val="22"/>
          <w:szCs w:val="22"/>
        </w:rPr>
        <w:t xml:space="preserve"> des Kompetenzzentrums </w:t>
      </w:r>
    </w:p>
    <w:p w14:paraId="24A9B9F4" w14:textId="77777777" w:rsidR="00D83BEA" w:rsidRPr="00F8502B" w:rsidRDefault="00D83BEA" w:rsidP="00F8502B">
      <w:pPr>
        <w:rPr>
          <w:rFonts w:ascii="Arial" w:hAnsi="Arial" w:cs="Arial"/>
          <w:i/>
          <w:iCs/>
          <w:sz w:val="22"/>
          <w:szCs w:val="22"/>
        </w:rPr>
      </w:pPr>
    </w:p>
    <w:p w14:paraId="09F009EB" w14:textId="77777777" w:rsidR="00F8502B" w:rsidRDefault="00F8502B" w:rsidP="00F8502B"/>
    <w:p w14:paraId="02BAED9F" w14:textId="0BD40A24" w:rsidR="00F8502B" w:rsidRPr="00E94CDA" w:rsidRDefault="00F8502B" w:rsidP="00F8502B">
      <w:r>
        <w:rPr>
          <w:noProof/>
        </w:rPr>
        <w:drawing>
          <wp:inline distT="0" distB="0" distL="0" distR="0" wp14:anchorId="042E2156" wp14:editId="4A65CFB8">
            <wp:extent cx="3819525" cy="2552245"/>
            <wp:effectExtent l="0" t="0" r="0" b="635"/>
            <wp:docPr id="1396937359" name="Grafik 4" descr="2025&amp;#95;LAMILUX&amp;#95;TALE&amp;#95;Kompetenzzentrum&amp;#32;Breisgau&amp;#95;Eschbach&amp;#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5&amp;#95;LAMILUX&amp;#95;TALE&amp;#95;Kompetenzzentrum&amp;#32;Breisgau&amp;#95;Eschbach&amp;#32;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52483" cy="2574268"/>
                    </a:xfrm>
                    <a:prstGeom prst="rect">
                      <a:avLst/>
                    </a:prstGeom>
                    <a:noFill/>
                    <a:ln>
                      <a:noFill/>
                    </a:ln>
                  </pic:spPr>
                </pic:pic>
              </a:graphicData>
            </a:graphic>
          </wp:inline>
        </w:drawing>
      </w:r>
      <w:r>
        <w:t xml:space="preserve"> </w:t>
      </w:r>
    </w:p>
    <w:p w14:paraId="77D90984" w14:textId="77777777" w:rsidR="00F8502B" w:rsidRDefault="00F8502B" w:rsidP="00DD37EF">
      <w:pPr>
        <w:spacing w:line="360" w:lineRule="auto"/>
        <w:jc w:val="both"/>
        <w:rPr>
          <w:rFonts w:ascii="Arial" w:hAnsi="Arial" w:cs="Arial"/>
          <w:sz w:val="22"/>
          <w:szCs w:val="22"/>
        </w:rPr>
      </w:pPr>
    </w:p>
    <w:p w14:paraId="4D37BF0F" w14:textId="485E5D3D" w:rsidR="00F8502B" w:rsidRPr="00F8502B" w:rsidRDefault="00F8502B" w:rsidP="00F8502B">
      <w:pPr>
        <w:rPr>
          <w:rFonts w:ascii="Arial" w:hAnsi="Arial" w:cs="Arial"/>
          <w:i/>
          <w:iCs/>
          <w:sz w:val="22"/>
          <w:szCs w:val="22"/>
        </w:rPr>
      </w:pPr>
      <w:r>
        <w:rPr>
          <w:rFonts w:ascii="Arial" w:hAnsi="Arial" w:cs="Arial"/>
          <w:i/>
          <w:iCs/>
          <w:sz w:val="22"/>
          <w:szCs w:val="22"/>
        </w:rPr>
        <w:t xml:space="preserve">Ansprechende Symmetrie </w:t>
      </w:r>
      <w:r w:rsidR="003D5F80">
        <w:rPr>
          <w:rFonts w:ascii="Arial" w:hAnsi="Arial" w:cs="Arial"/>
          <w:i/>
          <w:iCs/>
          <w:sz w:val="22"/>
          <w:szCs w:val="22"/>
        </w:rPr>
        <w:t>des</w:t>
      </w:r>
      <w:r>
        <w:rPr>
          <w:rFonts w:ascii="Arial" w:hAnsi="Arial" w:cs="Arial"/>
          <w:i/>
          <w:iCs/>
          <w:sz w:val="22"/>
          <w:szCs w:val="22"/>
        </w:rPr>
        <w:t xml:space="preserve"> Atrium</w:t>
      </w:r>
      <w:r w:rsidR="003D5F80">
        <w:rPr>
          <w:rFonts w:ascii="Arial" w:hAnsi="Arial" w:cs="Arial"/>
          <w:i/>
          <w:iCs/>
          <w:sz w:val="22"/>
          <w:szCs w:val="22"/>
        </w:rPr>
        <w:t>s</w:t>
      </w:r>
      <w:r>
        <w:rPr>
          <w:rFonts w:ascii="Arial" w:hAnsi="Arial" w:cs="Arial"/>
          <w:i/>
          <w:iCs/>
          <w:sz w:val="22"/>
          <w:szCs w:val="22"/>
        </w:rPr>
        <w:t xml:space="preserve"> dank individueller Dachverglasung</w:t>
      </w:r>
    </w:p>
    <w:p w14:paraId="386D1E7F" w14:textId="77777777" w:rsidR="00F8502B" w:rsidRPr="002D5496" w:rsidRDefault="00F8502B" w:rsidP="00DD37EF">
      <w:pPr>
        <w:spacing w:line="360" w:lineRule="auto"/>
        <w:jc w:val="both"/>
        <w:rPr>
          <w:rFonts w:ascii="Arial" w:hAnsi="Arial" w:cs="Arial"/>
          <w:sz w:val="22"/>
          <w:szCs w:val="22"/>
        </w:rPr>
      </w:pPr>
    </w:p>
    <w:sectPr w:rsidR="00F8502B" w:rsidRPr="002D5496" w:rsidSect="009C5D47">
      <w:headerReference w:type="default" r:id="rId13"/>
      <w:footerReference w:type="default" r:id="rId14"/>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49BA82" w14:textId="77777777" w:rsidR="005B346F" w:rsidRDefault="005B346F" w:rsidP="00D52FF7">
      <w:r>
        <w:separator/>
      </w:r>
    </w:p>
  </w:endnote>
  <w:endnote w:type="continuationSeparator" w:id="0">
    <w:p w14:paraId="046B2DD7" w14:textId="77777777" w:rsidR="005B346F" w:rsidRDefault="005B346F"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510997BE" w14:textId="77777777" w:rsidR="00965067" w:rsidRPr="00123815" w:rsidRDefault="00965067" w:rsidP="00965067">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780F41A4" w14:textId="77777777" w:rsidR="00965067" w:rsidRPr="00123815" w:rsidRDefault="00965067" w:rsidP="00965067">
    <w:pPr>
      <w:pStyle w:val="Fuzeile"/>
      <w:rPr>
        <w:rFonts w:ascii="Arial" w:hAnsi="Arial" w:cs="Arial"/>
        <w:color w:val="A6A6A6" w:themeColor="background1" w:themeShade="A6"/>
        <w:sz w:val="16"/>
      </w:rPr>
    </w:pPr>
  </w:p>
  <w:p w14:paraId="7C5626D0" w14:textId="77777777"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101BEBAE" w14:textId="51D70437" w:rsidR="00965067" w:rsidRPr="00123815" w:rsidRDefault="00EC2543" w:rsidP="00965067">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1A2D3E44" w14:textId="670AEEDC" w:rsidR="00965067" w:rsidRPr="00123815" w:rsidRDefault="00EC2543" w:rsidP="00965067">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54BA7831" w14:textId="77777777"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10A1C034" w14:textId="77777777" w:rsidR="00965067" w:rsidRPr="00123815" w:rsidRDefault="00965067" w:rsidP="00965067">
    <w:pPr>
      <w:pStyle w:val="Fuzeile"/>
      <w:rPr>
        <w:rFonts w:ascii="Arial" w:hAnsi="Arial" w:cs="Arial"/>
        <w:color w:val="A6A6A6" w:themeColor="background1" w:themeShade="A6"/>
        <w:sz w:val="16"/>
      </w:rPr>
    </w:pPr>
  </w:p>
  <w:p w14:paraId="28573A8C" w14:textId="182ED902"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EC2543">
      <w:rPr>
        <w:rFonts w:ascii="Arial" w:hAnsi="Arial" w:cs="Arial"/>
        <w:color w:val="A6A6A6" w:themeColor="background1" w:themeShade="A6"/>
        <w:sz w:val="16"/>
      </w:rPr>
      <w:t>+49 151 40592050</w:t>
    </w:r>
  </w:p>
  <w:p w14:paraId="356DD46B" w14:textId="672016B0"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EC2543">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4807FE"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CFFA1B" w14:textId="77777777" w:rsidR="005B346F" w:rsidRDefault="005B346F" w:rsidP="00D52FF7">
      <w:r>
        <w:separator/>
      </w:r>
    </w:p>
  </w:footnote>
  <w:footnote w:type="continuationSeparator" w:id="0">
    <w:p w14:paraId="53F68611" w14:textId="77777777" w:rsidR="005B346F" w:rsidRDefault="005B346F"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750B15E7"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4172B3">
      <w:rPr>
        <w:rFonts w:ascii="Arial" w:hAnsi="Arial" w:cs="Arial"/>
      </w:rPr>
      <w:t>April</w:t>
    </w:r>
    <w:r w:rsidR="0064503A">
      <w:rPr>
        <w:rFonts w:ascii="Arial" w:hAnsi="Arial" w:cs="Arial"/>
      </w:rPr>
      <w:t xml:space="preserve"> </w:t>
    </w:r>
    <w:r w:rsidR="00E22333">
      <w:rPr>
        <w:rFonts w:ascii="Arial" w:hAnsi="Arial" w:cs="Arial"/>
      </w:rPr>
      <w:t>202</w:t>
    </w:r>
    <w:r w:rsidR="00A10445">
      <w:rPr>
        <w:rFonts w:ascii="Arial" w:hAnsi="Arial" w:cs="Arial"/>
      </w:rPr>
      <w:t>5</w:t>
    </w:r>
  </w:p>
  <w:p w14:paraId="549B2A5E" w14:textId="77777777" w:rsidR="00056167" w:rsidRDefault="00056167">
    <w:pPr>
      <w:pStyle w:val="Kopfzeile"/>
      <w:rPr>
        <w:rFonts w:ascii="Arial" w:hAnsi="Arial" w:cs="Arial"/>
      </w:rPr>
    </w:pPr>
  </w:p>
  <w:p w14:paraId="59F9D09A" w14:textId="38F3FF19" w:rsidR="004807FE" w:rsidRDefault="004807FE">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56167"/>
    <w:rsid w:val="00060BC4"/>
    <w:rsid w:val="00062629"/>
    <w:rsid w:val="00064CE6"/>
    <w:rsid w:val="000677D7"/>
    <w:rsid w:val="00072172"/>
    <w:rsid w:val="00080CA8"/>
    <w:rsid w:val="00085551"/>
    <w:rsid w:val="000A23F6"/>
    <w:rsid w:val="000B329A"/>
    <w:rsid w:val="000C2B7C"/>
    <w:rsid w:val="000C31B9"/>
    <w:rsid w:val="000C559E"/>
    <w:rsid w:val="000D27A2"/>
    <w:rsid w:val="000D5BB6"/>
    <w:rsid w:val="000F14A4"/>
    <w:rsid w:val="000F77A3"/>
    <w:rsid w:val="00103AA4"/>
    <w:rsid w:val="00115807"/>
    <w:rsid w:val="001202F0"/>
    <w:rsid w:val="00123815"/>
    <w:rsid w:val="001250F7"/>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846F9"/>
    <w:rsid w:val="00196946"/>
    <w:rsid w:val="001A311E"/>
    <w:rsid w:val="001A49BD"/>
    <w:rsid w:val="001A6AA2"/>
    <w:rsid w:val="001B2DBF"/>
    <w:rsid w:val="001B3C93"/>
    <w:rsid w:val="001C0E04"/>
    <w:rsid w:val="001C26F3"/>
    <w:rsid w:val="001D0A1E"/>
    <w:rsid w:val="001D0D1F"/>
    <w:rsid w:val="001D224F"/>
    <w:rsid w:val="001E14A6"/>
    <w:rsid w:val="001E31F0"/>
    <w:rsid w:val="001E654C"/>
    <w:rsid w:val="001F6D1A"/>
    <w:rsid w:val="002001B5"/>
    <w:rsid w:val="00205BD6"/>
    <w:rsid w:val="002114C6"/>
    <w:rsid w:val="00215F11"/>
    <w:rsid w:val="0021650E"/>
    <w:rsid w:val="00224D18"/>
    <w:rsid w:val="00233A1B"/>
    <w:rsid w:val="002477B1"/>
    <w:rsid w:val="00256BC5"/>
    <w:rsid w:val="00260A16"/>
    <w:rsid w:val="00262466"/>
    <w:rsid w:val="00263E2E"/>
    <w:rsid w:val="0026560F"/>
    <w:rsid w:val="00273D54"/>
    <w:rsid w:val="00275969"/>
    <w:rsid w:val="00280290"/>
    <w:rsid w:val="00297D1B"/>
    <w:rsid w:val="00297F1E"/>
    <w:rsid w:val="002A24DC"/>
    <w:rsid w:val="002A27EA"/>
    <w:rsid w:val="002A373B"/>
    <w:rsid w:val="002B1DC2"/>
    <w:rsid w:val="002B2607"/>
    <w:rsid w:val="002B35BD"/>
    <w:rsid w:val="002B378A"/>
    <w:rsid w:val="002D5496"/>
    <w:rsid w:val="002D5624"/>
    <w:rsid w:val="002D56C6"/>
    <w:rsid w:val="002E48E1"/>
    <w:rsid w:val="00302D48"/>
    <w:rsid w:val="00303134"/>
    <w:rsid w:val="003160CD"/>
    <w:rsid w:val="003234CE"/>
    <w:rsid w:val="003274D7"/>
    <w:rsid w:val="003312A7"/>
    <w:rsid w:val="003375F8"/>
    <w:rsid w:val="003411CB"/>
    <w:rsid w:val="00342F02"/>
    <w:rsid w:val="00345495"/>
    <w:rsid w:val="00347440"/>
    <w:rsid w:val="00350101"/>
    <w:rsid w:val="00350577"/>
    <w:rsid w:val="00354558"/>
    <w:rsid w:val="003630E1"/>
    <w:rsid w:val="00365D3F"/>
    <w:rsid w:val="0036719A"/>
    <w:rsid w:val="003678B0"/>
    <w:rsid w:val="003746A2"/>
    <w:rsid w:val="00380D90"/>
    <w:rsid w:val="00382F90"/>
    <w:rsid w:val="00384B77"/>
    <w:rsid w:val="00387BA3"/>
    <w:rsid w:val="00390FA8"/>
    <w:rsid w:val="0039571E"/>
    <w:rsid w:val="003A1A79"/>
    <w:rsid w:val="003A7B55"/>
    <w:rsid w:val="003A7C31"/>
    <w:rsid w:val="003B4AAB"/>
    <w:rsid w:val="003B571A"/>
    <w:rsid w:val="003B65B0"/>
    <w:rsid w:val="003C17EA"/>
    <w:rsid w:val="003C647D"/>
    <w:rsid w:val="003C73D2"/>
    <w:rsid w:val="003D5F80"/>
    <w:rsid w:val="003D7061"/>
    <w:rsid w:val="003D7414"/>
    <w:rsid w:val="003F0423"/>
    <w:rsid w:val="003F2B03"/>
    <w:rsid w:val="003F35E4"/>
    <w:rsid w:val="003F4CFE"/>
    <w:rsid w:val="003F6AD4"/>
    <w:rsid w:val="00401883"/>
    <w:rsid w:val="00402BDE"/>
    <w:rsid w:val="0040391C"/>
    <w:rsid w:val="004067DD"/>
    <w:rsid w:val="00411068"/>
    <w:rsid w:val="00416754"/>
    <w:rsid w:val="004172B3"/>
    <w:rsid w:val="00423556"/>
    <w:rsid w:val="004353BF"/>
    <w:rsid w:val="004366F4"/>
    <w:rsid w:val="0044025A"/>
    <w:rsid w:val="00443A5B"/>
    <w:rsid w:val="00444C92"/>
    <w:rsid w:val="00455774"/>
    <w:rsid w:val="0046080D"/>
    <w:rsid w:val="00460D05"/>
    <w:rsid w:val="004664EE"/>
    <w:rsid w:val="0047381D"/>
    <w:rsid w:val="00477FA1"/>
    <w:rsid w:val="004807FE"/>
    <w:rsid w:val="004836FF"/>
    <w:rsid w:val="00483E9E"/>
    <w:rsid w:val="00483EBD"/>
    <w:rsid w:val="004843F3"/>
    <w:rsid w:val="00485C6A"/>
    <w:rsid w:val="00487313"/>
    <w:rsid w:val="00491C64"/>
    <w:rsid w:val="00491FDB"/>
    <w:rsid w:val="00497177"/>
    <w:rsid w:val="004A4455"/>
    <w:rsid w:val="004B340A"/>
    <w:rsid w:val="004C4972"/>
    <w:rsid w:val="004C76A8"/>
    <w:rsid w:val="004E079E"/>
    <w:rsid w:val="004E0AC9"/>
    <w:rsid w:val="004E4446"/>
    <w:rsid w:val="004E49C1"/>
    <w:rsid w:val="004F2009"/>
    <w:rsid w:val="004F596F"/>
    <w:rsid w:val="00500234"/>
    <w:rsid w:val="005075C4"/>
    <w:rsid w:val="00521744"/>
    <w:rsid w:val="00524852"/>
    <w:rsid w:val="005363AE"/>
    <w:rsid w:val="005422CA"/>
    <w:rsid w:val="00552C1D"/>
    <w:rsid w:val="00555042"/>
    <w:rsid w:val="00557B1E"/>
    <w:rsid w:val="00560A6B"/>
    <w:rsid w:val="0056142A"/>
    <w:rsid w:val="005620EB"/>
    <w:rsid w:val="005648AB"/>
    <w:rsid w:val="0057222A"/>
    <w:rsid w:val="00573478"/>
    <w:rsid w:val="0058298C"/>
    <w:rsid w:val="00584198"/>
    <w:rsid w:val="00590732"/>
    <w:rsid w:val="00594A52"/>
    <w:rsid w:val="0059530D"/>
    <w:rsid w:val="005961C2"/>
    <w:rsid w:val="005A3599"/>
    <w:rsid w:val="005B1218"/>
    <w:rsid w:val="005B346F"/>
    <w:rsid w:val="005B36FF"/>
    <w:rsid w:val="005B50F9"/>
    <w:rsid w:val="005B54D3"/>
    <w:rsid w:val="005C00B8"/>
    <w:rsid w:val="005C0943"/>
    <w:rsid w:val="005C2703"/>
    <w:rsid w:val="005C7F11"/>
    <w:rsid w:val="005D4B5D"/>
    <w:rsid w:val="005D4F98"/>
    <w:rsid w:val="005D57E4"/>
    <w:rsid w:val="005D7110"/>
    <w:rsid w:val="005D719D"/>
    <w:rsid w:val="005E7EE0"/>
    <w:rsid w:val="005F21A7"/>
    <w:rsid w:val="00604572"/>
    <w:rsid w:val="00606173"/>
    <w:rsid w:val="00607F17"/>
    <w:rsid w:val="0061372F"/>
    <w:rsid w:val="00617343"/>
    <w:rsid w:val="00620C52"/>
    <w:rsid w:val="00620C94"/>
    <w:rsid w:val="006236DC"/>
    <w:rsid w:val="006260B5"/>
    <w:rsid w:val="00630BD9"/>
    <w:rsid w:val="00632818"/>
    <w:rsid w:val="00634549"/>
    <w:rsid w:val="00637CB0"/>
    <w:rsid w:val="006411F6"/>
    <w:rsid w:val="0064503A"/>
    <w:rsid w:val="006472F6"/>
    <w:rsid w:val="00661C3E"/>
    <w:rsid w:val="00664854"/>
    <w:rsid w:val="00672C26"/>
    <w:rsid w:val="006750AF"/>
    <w:rsid w:val="00681F89"/>
    <w:rsid w:val="006876EE"/>
    <w:rsid w:val="006905D0"/>
    <w:rsid w:val="006949A1"/>
    <w:rsid w:val="006B3CB1"/>
    <w:rsid w:val="006B4902"/>
    <w:rsid w:val="006B5296"/>
    <w:rsid w:val="006B6879"/>
    <w:rsid w:val="006C2043"/>
    <w:rsid w:val="006C32FE"/>
    <w:rsid w:val="006C7C4D"/>
    <w:rsid w:val="006D0853"/>
    <w:rsid w:val="006E71DE"/>
    <w:rsid w:val="0070158C"/>
    <w:rsid w:val="00703026"/>
    <w:rsid w:val="00703817"/>
    <w:rsid w:val="00704DB3"/>
    <w:rsid w:val="00705437"/>
    <w:rsid w:val="007215FB"/>
    <w:rsid w:val="00724A6B"/>
    <w:rsid w:val="00724C79"/>
    <w:rsid w:val="00727269"/>
    <w:rsid w:val="00731591"/>
    <w:rsid w:val="00737753"/>
    <w:rsid w:val="00744DD2"/>
    <w:rsid w:val="00751907"/>
    <w:rsid w:val="00753C37"/>
    <w:rsid w:val="00753C46"/>
    <w:rsid w:val="00755CED"/>
    <w:rsid w:val="00755E6A"/>
    <w:rsid w:val="0075603B"/>
    <w:rsid w:val="00761767"/>
    <w:rsid w:val="00763FE5"/>
    <w:rsid w:val="00764350"/>
    <w:rsid w:val="00765804"/>
    <w:rsid w:val="00783661"/>
    <w:rsid w:val="0079159D"/>
    <w:rsid w:val="00793BD5"/>
    <w:rsid w:val="00795D07"/>
    <w:rsid w:val="007B1865"/>
    <w:rsid w:val="007B7DEA"/>
    <w:rsid w:val="007C164D"/>
    <w:rsid w:val="007C2D04"/>
    <w:rsid w:val="007C4273"/>
    <w:rsid w:val="007C6052"/>
    <w:rsid w:val="007C690A"/>
    <w:rsid w:val="007C6EA4"/>
    <w:rsid w:val="007D677D"/>
    <w:rsid w:val="007E0C13"/>
    <w:rsid w:val="007F1632"/>
    <w:rsid w:val="00800556"/>
    <w:rsid w:val="008051B0"/>
    <w:rsid w:val="00807BCF"/>
    <w:rsid w:val="00811D61"/>
    <w:rsid w:val="00815E7C"/>
    <w:rsid w:val="00820876"/>
    <w:rsid w:val="008212D9"/>
    <w:rsid w:val="00824079"/>
    <w:rsid w:val="00824B49"/>
    <w:rsid w:val="00830831"/>
    <w:rsid w:val="00842D74"/>
    <w:rsid w:val="0086446A"/>
    <w:rsid w:val="00874044"/>
    <w:rsid w:val="00876082"/>
    <w:rsid w:val="00880E8F"/>
    <w:rsid w:val="00883276"/>
    <w:rsid w:val="00885B0B"/>
    <w:rsid w:val="0089301F"/>
    <w:rsid w:val="008A21A2"/>
    <w:rsid w:val="008A709D"/>
    <w:rsid w:val="008B3D98"/>
    <w:rsid w:val="008B5328"/>
    <w:rsid w:val="008D0BD1"/>
    <w:rsid w:val="008D172E"/>
    <w:rsid w:val="008D4354"/>
    <w:rsid w:val="008D58B4"/>
    <w:rsid w:val="008D6A0C"/>
    <w:rsid w:val="008E220A"/>
    <w:rsid w:val="008E66E4"/>
    <w:rsid w:val="008E6F6A"/>
    <w:rsid w:val="008E7967"/>
    <w:rsid w:val="00900115"/>
    <w:rsid w:val="009001D6"/>
    <w:rsid w:val="009014C0"/>
    <w:rsid w:val="00905A81"/>
    <w:rsid w:val="009107C6"/>
    <w:rsid w:val="009225A7"/>
    <w:rsid w:val="0092338E"/>
    <w:rsid w:val="009242B2"/>
    <w:rsid w:val="00925760"/>
    <w:rsid w:val="00930446"/>
    <w:rsid w:val="00930C5B"/>
    <w:rsid w:val="00937614"/>
    <w:rsid w:val="009518A3"/>
    <w:rsid w:val="00955805"/>
    <w:rsid w:val="0095683B"/>
    <w:rsid w:val="00965067"/>
    <w:rsid w:val="00970BDD"/>
    <w:rsid w:val="00971DF7"/>
    <w:rsid w:val="00972419"/>
    <w:rsid w:val="00972EAE"/>
    <w:rsid w:val="00974FE7"/>
    <w:rsid w:val="00975A04"/>
    <w:rsid w:val="00975A39"/>
    <w:rsid w:val="009760A1"/>
    <w:rsid w:val="00976B22"/>
    <w:rsid w:val="00982081"/>
    <w:rsid w:val="009878AB"/>
    <w:rsid w:val="00991C21"/>
    <w:rsid w:val="009A240E"/>
    <w:rsid w:val="009A3CEE"/>
    <w:rsid w:val="009B2094"/>
    <w:rsid w:val="009B37A4"/>
    <w:rsid w:val="009B6B27"/>
    <w:rsid w:val="009B7157"/>
    <w:rsid w:val="009C077B"/>
    <w:rsid w:val="009C0935"/>
    <w:rsid w:val="009C2D61"/>
    <w:rsid w:val="009C5D47"/>
    <w:rsid w:val="009C6D6D"/>
    <w:rsid w:val="009C78F4"/>
    <w:rsid w:val="009D057A"/>
    <w:rsid w:val="009D1176"/>
    <w:rsid w:val="009D571B"/>
    <w:rsid w:val="009D61FE"/>
    <w:rsid w:val="009E0BFB"/>
    <w:rsid w:val="009E0D1F"/>
    <w:rsid w:val="009E4FA8"/>
    <w:rsid w:val="009E60D8"/>
    <w:rsid w:val="009E6283"/>
    <w:rsid w:val="009F0844"/>
    <w:rsid w:val="009F3F74"/>
    <w:rsid w:val="00A02584"/>
    <w:rsid w:val="00A10445"/>
    <w:rsid w:val="00A1082D"/>
    <w:rsid w:val="00A10873"/>
    <w:rsid w:val="00A14256"/>
    <w:rsid w:val="00A21BA1"/>
    <w:rsid w:val="00A23B2B"/>
    <w:rsid w:val="00A246BC"/>
    <w:rsid w:val="00A31F9C"/>
    <w:rsid w:val="00A46C13"/>
    <w:rsid w:val="00A46FC6"/>
    <w:rsid w:val="00A474A8"/>
    <w:rsid w:val="00A476A6"/>
    <w:rsid w:val="00A64B78"/>
    <w:rsid w:val="00A65D28"/>
    <w:rsid w:val="00A740FB"/>
    <w:rsid w:val="00A81808"/>
    <w:rsid w:val="00A9689E"/>
    <w:rsid w:val="00A97D5A"/>
    <w:rsid w:val="00AB2ED5"/>
    <w:rsid w:val="00AC19F6"/>
    <w:rsid w:val="00AC36BF"/>
    <w:rsid w:val="00AC7947"/>
    <w:rsid w:val="00AD7EAE"/>
    <w:rsid w:val="00AE0976"/>
    <w:rsid w:val="00AE3C27"/>
    <w:rsid w:val="00B13199"/>
    <w:rsid w:val="00B15ED4"/>
    <w:rsid w:val="00B213D6"/>
    <w:rsid w:val="00B226CD"/>
    <w:rsid w:val="00B362C6"/>
    <w:rsid w:val="00B40F5A"/>
    <w:rsid w:val="00B41283"/>
    <w:rsid w:val="00B44E9C"/>
    <w:rsid w:val="00B464F7"/>
    <w:rsid w:val="00B51434"/>
    <w:rsid w:val="00B51FDD"/>
    <w:rsid w:val="00B53882"/>
    <w:rsid w:val="00B56E45"/>
    <w:rsid w:val="00B67E12"/>
    <w:rsid w:val="00B847D8"/>
    <w:rsid w:val="00B8605C"/>
    <w:rsid w:val="00B93206"/>
    <w:rsid w:val="00BA1132"/>
    <w:rsid w:val="00BB3824"/>
    <w:rsid w:val="00BB47EB"/>
    <w:rsid w:val="00BC09D4"/>
    <w:rsid w:val="00BC7504"/>
    <w:rsid w:val="00BD1638"/>
    <w:rsid w:val="00BD22B1"/>
    <w:rsid w:val="00BD25F8"/>
    <w:rsid w:val="00BD4B20"/>
    <w:rsid w:val="00BD7388"/>
    <w:rsid w:val="00BE7A9C"/>
    <w:rsid w:val="00BF2589"/>
    <w:rsid w:val="00BF60E7"/>
    <w:rsid w:val="00C007E9"/>
    <w:rsid w:val="00C04799"/>
    <w:rsid w:val="00C15049"/>
    <w:rsid w:val="00C1689A"/>
    <w:rsid w:val="00C30AAF"/>
    <w:rsid w:val="00C349C2"/>
    <w:rsid w:val="00C42648"/>
    <w:rsid w:val="00C50810"/>
    <w:rsid w:val="00C5783A"/>
    <w:rsid w:val="00C64692"/>
    <w:rsid w:val="00C6729F"/>
    <w:rsid w:val="00C816E8"/>
    <w:rsid w:val="00C84A60"/>
    <w:rsid w:val="00C94BE4"/>
    <w:rsid w:val="00CA5F41"/>
    <w:rsid w:val="00CA711F"/>
    <w:rsid w:val="00CB1CC7"/>
    <w:rsid w:val="00CB41B6"/>
    <w:rsid w:val="00CB553C"/>
    <w:rsid w:val="00CB6D8B"/>
    <w:rsid w:val="00CC012A"/>
    <w:rsid w:val="00CC27F7"/>
    <w:rsid w:val="00CD16BC"/>
    <w:rsid w:val="00CD2700"/>
    <w:rsid w:val="00CD3F3A"/>
    <w:rsid w:val="00CD3F5F"/>
    <w:rsid w:val="00CD62A3"/>
    <w:rsid w:val="00CE0D56"/>
    <w:rsid w:val="00CE3D96"/>
    <w:rsid w:val="00CF154E"/>
    <w:rsid w:val="00CF196B"/>
    <w:rsid w:val="00CF6903"/>
    <w:rsid w:val="00D1701D"/>
    <w:rsid w:val="00D26876"/>
    <w:rsid w:val="00D319B3"/>
    <w:rsid w:val="00D32787"/>
    <w:rsid w:val="00D32E07"/>
    <w:rsid w:val="00D336D8"/>
    <w:rsid w:val="00D35DDE"/>
    <w:rsid w:val="00D507EF"/>
    <w:rsid w:val="00D52FF7"/>
    <w:rsid w:val="00D531BC"/>
    <w:rsid w:val="00D72427"/>
    <w:rsid w:val="00D746E3"/>
    <w:rsid w:val="00D77B39"/>
    <w:rsid w:val="00D81023"/>
    <w:rsid w:val="00D8266E"/>
    <w:rsid w:val="00D83BEA"/>
    <w:rsid w:val="00D861BD"/>
    <w:rsid w:val="00D90451"/>
    <w:rsid w:val="00D9247C"/>
    <w:rsid w:val="00D96EB7"/>
    <w:rsid w:val="00DA5C0A"/>
    <w:rsid w:val="00DB104A"/>
    <w:rsid w:val="00DB3D05"/>
    <w:rsid w:val="00DB40B6"/>
    <w:rsid w:val="00DB5C6D"/>
    <w:rsid w:val="00DD1675"/>
    <w:rsid w:val="00DD37EF"/>
    <w:rsid w:val="00DE71A6"/>
    <w:rsid w:val="00DF121D"/>
    <w:rsid w:val="00DF370D"/>
    <w:rsid w:val="00DF494F"/>
    <w:rsid w:val="00DF59D8"/>
    <w:rsid w:val="00E06F6B"/>
    <w:rsid w:val="00E11AC5"/>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855FF"/>
    <w:rsid w:val="00E9112E"/>
    <w:rsid w:val="00E92649"/>
    <w:rsid w:val="00E944CB"/>
    <w:rsid w:val="00EA32C7"/>
    <w:rsid w:val="00EA4FFE"/>
    <w:rsid w:val="00EA6F9F"/>
    <w:rsid w:val="00EC2543"/>
    <w:rsid w:val="00ED1D2F"/>
    <w:rsid w:val="00ED1ECA"/>
    <w:rsid w:val="00ED59CE"/>
    <w:rsid w:val="00EE2D68"/>
    <w:rsid w:val="00EE661A"/>
    <w:rsid w:val="00EF015A"/>
    <w:rsid w:val="00EF419C"/>
    <w:rsid w:val="00EF62AB"/>
    <w:rsid w:val="00EF74DE"/>
    <w:rsid w:val="00F11520"/>
    <w:rsid w:val="00F11C67"/>
    <w:rsid w:val="00F15EBA"/>
    <w:rsid w:val="00F209EE"/>
    <w:rsid w:val="00F269C2"/>
    <w:rsid w:val="00F279DB"/>
    <w:rsid w:val="00F40A6A"/>
    <w:rsid w:val="00F44EF5"/>
    <w:rsid w:val="00F46A55"/>
    <w:rsid w:val="00F63C76"/>
    <w:rsid w:val="00F65CE8"/>
    <w:rsid w:val="00F703B5"/>
    <w:rsid w:val="00F70511"/>
    <w:rsid w:val="00F766A9"/>
    <w:rsid w:val="00F82E6C"/>
    <w:rsid w:val="00F8502B"/>
    <w:rsid w:val="00F93A77"/>
    <w:rsid w:val="00F96EC7"/>
    <w:rsid w:val="00FA17C9"/>
    <w:rsid w:val="00FA2D59"/>
    <w:rsid w:val="00FA63DD"/>
    <w:rsid w:val="00FA71F3"/>
    <w:rsid w:val="00FB3C12"/>
    <w:rsid w:val="00FB6222"/>
    <w:rsid w:val="00FC1840"/>
    <w:rsid w:val="00FC2CA8"/>
    <w:rsid w:val="00FD4D8B"/>
    <w:rsid w:val="00FD5B48"/>
    <w:rsid w:val="00FE15F6"/>
    <w:rsid w:val="00FE6B4A"/>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5F41"/>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berarbeitung">
    <w:name w:val="Revision"/>
    <w:hidden/>
    <w:uiPriority w:val="99"/>
    <w:semiHidden/>
    <w:rsid w:val="00970BDD"/>
    <w:pPr>
      <w:spacing w:after="0"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semiHidden/>
    <w:unhideWhenUsed/>
    <w:rsid w:val="002D54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858">
      <w:bodyDiv w:val="1"/>
      <w:marLeft w:val="0"/>
      <w:marRight w:val="0"/>
      <w:marTop w:val="0"/>
      <w:marBottom w:val="0"/>
      <w:divBdr>
        <w:top w:val="none" w:sz="0" w:space="0" w:color="auto"/>
        <w:left w:val="none" w:sz="0" w:space="0" w:color="auto"/>
        <w:bottom w:val="none" w:sz="0" w:space="0" w:color="auto"/>
        <w:right w:val="none" w:sz="0" w:space="0" w:color="auto"/>
      </w:divBdr>
    </w:div>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81604921">
      <w:bodyDiv w:val="1"/>
      <w:marLeft w:val="0"/>
      <w:marRight w:val="0"/>
      <w:marTop w:val="0"/>
      <w:marBottom w:val="0"/>
      <w:divBdr>
        <w:top w:val="none" w:sz="0" w:space="0" w:color="auto"/>
        <w:left w:val="none" w:sz="0" w:space="0" w:color="auto"/>
        <w:bottom w:val="none" w:sz="0" w:space="0" w:color="auto"/>
        <w:right w:val="none" w:sz="0" w:space="0" w:color="auto"/>
      </w:divBdr>
    </w:div>
    <w:div w:id="146290384">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90385401">
      <w:bodyDiv w:val="1"/>
      <w:marLeft w:val="0"/>
      <w:marRight w:val="0"/>
      <w:marTop w:val="0"/>
      <w:marBottom w:val="0"/>
      <w:divBdr>
        <w:top w:val="none" w:sz="0" w:space="0" w:color="auto"/>
        <w:left w:val="none" w:sz="0" w:space="0" w:color="auto"/>
        <w:bottom w:val="none" w:sz="0" w:space="0" w:color="auto"/>
        <w:right w:val="none" w:sz="0" w:space="0" w:color="auto"/>
      </w:divBdr>
    </w:div>
    <w:div w:id="196282966">
      <w:bodyDiv w:val="1"/>
      <w:marLeft w:val="0"/>
      <w:marRight w:val="0"/>
      <w:marTop w:val="0"/>
      <w:marBottom w:val="0"/>
      <w:divBdr>
        <w:top w:val="none" w:sz="0" w:space="0" w:color="auto"/>
        <w:left w:val="none" w:sz="0" w:space="0" w:color="auto"/>
        <w:bottom w:val="none" w:sz="0" w:space="0" w:color="auto"/>
        <w:right w:val="none" w:sz="0" w:space="0" w:color="auto"/>
      </w:divBdr>
      <w:divsChild>
        <w:div w:id="715160654">
          <w:marLeft w:val="0"/>
          <w:marRight w:val="0"/>
          <w:marTop w:val="0"/>
          <w:marBottom w:val="0"/>
          <w:divBdr>
            <w:top w:val="none" w:sz="0" w:space="0" w:color="auto"/>
            <w:left w:val="none" w:sz="0" w:space="0" w:color="auto"/>
            <w:bottom w:val="none" w:sz="0" w:space="0" w:color="auto"/>
            <w:right w:val="none" w:sz="0" w:space="0" w:color="auto"/>
          </w:divBdr>
          <w:divsChild>
            <w:div w:id="1760591153">
              <w:marLeft w:val="480"/>
              <w:marRight w:val="480"/>
              <w:marTop w:val="0"/>
              <w:marBottom w:val="0"/>
              <w:divBdr>
                <w:top w:val="none" w:sz="0" w:space="0" w:color="auto"/>
                <w:left w:val="none" w:sz="0" w:space="0" w:color="auto"/>
                <w:bottom w:val="none" w:sz="0" w:space="0" w:color="auto"/>
                <w:right w:val="none" w:sz="0" w:space="0" w:color="auto"/>
              </w:divBdr>
              <w:divsChild>
                <w:div w:id="1518422080">
                  <w:marLeft w:val="0"/>
                  <w:marRight w:val="0"/>
                  <w:marTop w:val="0"/>
                  <w:marBottom w:val="0"/>
                  <w:divBdr>
                    <w:top w:val="none" w:sz="0" w:space="0" w:color="auto"/>
                    <w:left w:val="none" w:sz="0" w:space="0" w:color="auto"/>
                    <w:bottom w:val="none" w:sz="0" w:space="0" w:color="auto"/>
                    <w:right w:val="none" w:sz="0" w:space="0" w:color="auto"/>
                  </w:divBdr>
                  <w:divsChild>
                    <w:div w:id="722867213">
                      <w:marLeft w:val="0"/>
                      <w:marRight w:val="0"/>
                      <w:marTop w:val="60"/>
                      <w:marBottom w:val="0"/>
                      <w:divBdr>
                        <w:top w:val="none" w:sz="0" w:space="0" w:color="auto"/>
                        <w:left w:val="none" w:sz="0" w:space="0" w:color="auto"/>
                        <w:bottom w:val="none" w:sz="0" w:space="0" w:color="auto"/>
                        <w:right w:val="none" w:sz="0" w:space="0" w:color="auto"/>
                      </w:divBdr>
                    </w:div>
                    <w:div w:id="910696643">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4118430">
              <w:marLeft w:val="0"/>
              <w:marRight w:val="0"/>
              <w:marTop w:val="0"/>
              <w:marBottom w:val="0"/>
              <w:divBdr>
                <w:top w:val="none" w:sz="0" w:space="0" w:color="auto"/>
                <w:left w:val="none" w:sz="0" w:space="0" w:color="auto"/>
                <w:bottom w:val="none" w:sz="0" w:space="0" w:color="auto"/>
                <w:right w:val="none" w:sz="0" w:space="0" w:color="auto"/>
              </w:divBdr>
              <w:divsChild>
                <w:div w:id="2014456111">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232085911">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90682994">
      <w:bodyDiv w:val="1"/>
      <w:marLeft w:val="0"/>
      <w:marRight w:val="0"/>
      <w:marTop w:val="0"/>
      <w:marBottom w:val="0"/>
      <w:divBdr>
        <w:top w:val="none" w:sz="0" w:space="0" w:color="auto"/>
        <w:left w:val="none" w:sz="0" w:space="0" w:color="auto"/>
        <w:bottom w:val="none" w:sz="0" w:space="0" w:color="auto"/>
        <w:right w:val="none" w:sz="0" w:space="0" w:color="auto"/>
      </w:divBdr>
      <w:divsChild>
        <w:div w:id="429158997">
          <w:marLeft w:val="0"/>
          <w:marRight w:val="0"/>
          <w:marTop w:val="0"/>
          <w:marBottom w:val="0"/>
          <w:divBdr>
            <w:top w:val="none" w:sz="0" w:space="0" w:color="auto"/>
            <w:left w:val="none" w:sz="0" w:space="0" w:color="auto"/>
            <w:bottom w:val="none" w:sz="0" w:space="0" w:color="auto"/>
            <w:right w:val="none" w:sz="0" w:space="0" w:color="auto"/>
          </w:divBdr>
          <w:divsChild>
            <w:div w:id="143935052">
              <w:marLeft w:val="480"/>
              <w:marRight w:val="480"/>
              <w:marTop w:val="0"/>
              <w:marBottom w:val="0"/>
              <w:divBdr>
                <w:top w:val="none" w:sz="0" w:space="0" w:color="auto"/>
                <w:left w:val="none" w:sz="0" w:space="0" w:color="auto"/>
                <w:bottom w:val="none" w:sz="0" w:space="0" w:color="auto"/>
                <w:right w:val="none" w:sz="0" w:space="0" w:color="auto"/>
              </w:divBdr>
              <w:divsChild>
                <w:div w:id="686566974">
                  <w:marLeft w:val="0"/>
                  <w:marRight w:val="0"/>
                  <w:marTop w:val="0"/>
                  <w:marBottom w:val="0"/>
                  <w:divBdr>
                    <w:top w:val="none" w:sz="0" w:space="0" w:color="auto"/>
                    <w:left w:val="none" w:sz="0" w:space="0" w:color="auto"/>
                    <w:bottom w:val="none" w:sz="0" w:space="0" w:color="auto"/>
                    <w:right w:val="none" w:sz="0" w:space="0" w:color="auto"/>
                  </w:divBdr>
                  <w:divsChild>
                    <w:div w:id="1376201055">
                      <w:marLeft w:val="0"/>
                      <w:marRight w:val="0"/>
                      <w:marTop w:val="60"/>
                      <w:marBottom w:val="0"/>
                      <w:divBdr>
                        <w:top w:val="none" w:sz="0" w:space="0" w:color="auto"/>
                        <w:left w:val="none" w:sz="0" w:space="0" w:color="auto"/>
                        <w:bottom w:val="none" w:sz="0" w:space="0" w:color="auto"/>
                        <w:right w:val="none" w:sz="0" w:space="0" w:color="auto"/>
                      </w:divBdr>
                    </w:div>
                    <w:div w:id="1100102561">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349482131">
              <w:marLeft w:val="0"/>
              <w:marRight w:val="0"/>
              <w:marTop w:val="0"/>
              <w:marBottom w:val="0"/>
              <w:divBdr>
                <w:top w:val="none" w:sz="0" w:space="0" w:color="auto"/>
                <w:left w:val="none" w:sz="0" w:space="0" w:color="auto"/>
                <w:bottom w:val="none" w:sz="0" w:space="0" w:color="auto"/>
                <w:right w:val="none" w:sz="0" w:space="0" w:color="auto"/>
              </w:divBdr>
              <w:divsChild>
                <w:div w:id="2007435183">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629017454">
      <w:bodyDiv w:val="1"/>
      <w:marLeft w:val="0"/>
      <w:marRight w:val="0"/>
      <w:marTop w:val="0"/>
      <w:marBottom w:val="0"/>
      <w:divBdr>
        <w:top w:val="none" w:sz="0" w:space="0" w:color="auto"/>
        <w:left w:val="none" w:sz="0" w:space="0" w:color="auto"/>
        <w:bottom w:val="none" w:sz="0" w:space="0" w:color="auto"/>
        <w:right w:val="none" w:sz="0" w:space="0" w:color="auto"/>
      </w:divBdr>
    </w:div>
    <w:div w:id="776868872">
      <w:bodyDiv w:val="1"/>
      <w:marLeft w:val="0"/>
      <w:marRight w:val="0"/>
      <w:marTop w:val="0"/>
      <w:marBottom w:val="0"/>
      <w:divBdr>
        <w:top w:val="none" w:sz="0" w:space="0" w:color="auto"/>
        <w:left w:val="none" w:sz="0" w:space="0" w:color="auto"/>
        <w:bottom w:val="none" w:sz="0" w:space="0" w:color="auto"/>
        <w:right w:val="none" w:sz="0" w:space="0" w:color="auto"/>
      </w:divBdr>
    </w:div>
    <w:div w:id="845827414">
      <w:bodyDiv w:val="1"/>
      <w:marLeft w:val="0"/>
      <w:marRight w:val="0"/>
      <w:marTop w:val="0"/>
      <w:marBottom w:val="0"/>
      <w:divBdr>
        <w:top w:val="none" w:sz="0" w:space="0" w:color="auto"/>
        <w:left w:val="none" w:sz="0" w:space="0" w:color="auto"/>
        <w:bottom w:val="none" w:sz="0" w:space="0" w:color="auto"/>
        <w:right w:val="none" w:sz="0" w:space="0" w:color="auto"/>
      </w:divBdr>
      <w:divsChild>
        <w:div w:id="982737461">
          <w:marLeft w:val="0"/>
          <w:marRight w:val="0"/>
          <w:marTop w:val="0"/>
          <w:marBottom w:val="0"/>
          <w:divBdr>
            <w:top w:val="none" w:sz="0" w:space="0" w:color="auto"/>
            <w:left w:val="none" w:sz="0" w:space="0" w:color="auto"/>
            <w:bottom w:val="none" w:sz="0" w:space="0" w:color="auto"/>
            <w:right w:val="none" w:sz="0" w:space="0" w:color="auto"/>
          </w:divBdr>
          <w:divsChild>
            <w:div w:id="2009824053">
              <w:marLeft w:val="0"/>
              <w:marRight w:val="0"/>
              <w:marTop w:val="0"/>
              <w:marBottom w:val="0"/>
              <w:divBdr>
                <w:top w:val="none" w:sz="0" w:space="0" w:color="auto"/>
                <w:left w:val="none" w:sz="0" w:space="0" w:color="auto"/>
                <w:bottom w:val="none" w:sz="0" w:space="0" w:color="auto"/>
                <w:right w:val="none" w:sz="0" w:space="0" w:color="auto"/>
              </w:divBdr>
              <w:divsChild>
                <w:div w:id="918831415">
                  <w:marLeft w:val="0"/>
                  <w:marRight w:val="0"/>
                  <w:marTop w:val="0"/>
                  <w:marBottom w:val="0"/>
                  <w:divBdr>
                    <w:top w:val="none" w:sz="0" w:space="0" w:color="auto"/>
                    <w:left w:val="none" w:sz="0" w:space="0" w:color="auto"/>
                    <w:bottom w:val="none" w:sz="0" w:space="0" w:color="auto"/>
                    <w:right w:val="none" w:sz="0" w:space="0" w:color="auto"/>
                  </w:divBdr>
                  <w:divsChild>
                    <w:div w:id="1561021290">
                      <w:marLeft w:val="0"/>
                      <w:marRight w:val="0"/>
                      <w:marTop w:val="0"/>
                      <w:marBottom w:val="0"/>
                      <w:divBdr>
                        <w:top w:val="none" w:sz="0" w:space="0" w:color="auto"/>
                        <w:left w:val="none" w:sz="0" w:space="0" w:color="auto"/>
                        <w:bottom w:val="none" w:sz="0" w:space="0" w:color="auto"/>
                        <w:right w:val="none" w:sz="0" w:space="0" w:color="auto"/>
                      </w:divBdr>
                      <w:divsChild>
                        <w:div w:id="114640236">
                          <w:marLeft w:val="0"/>
                          <w:marRight w:val="0"/>
                          <w:marTop w:val="0"/>
                          <w:marBottom w:val="0"/>
                          <w:divBdr>
                            <w:top w:val="none" w:sz="0" w:space="0" w:color="auto"/>
                            <w:left w:val="none" w:sz="0" w:space="0" w:color="auto"/>
                            <w:bottom w:val="none" w:sz="0" w:space="0" w:color="auto"/>
                            <w:right w:val="none" w:sz="0" w:space="0" w:color="auto"/>
                          </w:divBdr>
                          <w:divsChild>
                            <w:div w:id="8814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2980663">
      <w:bodyDiv w:val="1"/>
      <w:marLeft w:val="0"/>
      <w:marRight w:val="0"/>
      <w:marTop w:val="0"/>
      <w:marBottom w:val="0"/>
      <w:divBdr>
        <w:top w:val="none" w:sz="0" w:space="0" w:color="auto"/>
        <w:left w:val="none" w:sz="0" w:space="0" w:color="auto"/>
        <w:bottom w:val="none" w:sz="0" w:space="0" w:color="auto"/>
        <w:right w:val="none" w:sz="0" w:space="0" w:color="auto"/>
      </w:divBdr>
    </w:div>
    <w:div w:id="1391996822">
      <w:bodyDiv w:val="1"/>
      <w:marLeft w:val="0"/>
      <w:marRight w:val="0"/>
      <w:marTop w:val="0"/>
      <w:marBottom w:val="0"/>
      <w:divBdr>
        <w:top w:val="none" w:sz="0" w:space="0" w:color="auto"/>
        <w:left w:val="none" w:sz="0" w:space="0" w:color="auto"/>
        <w:bottom w:val="none" w:sz="0" w:space="0" w:color="auto"/>
        <w:right w:val="none" w:sz="0" w:space="0" w:color="auto"/>
      </w:divBdr>
    </w:div>
    <w:div w:id="1441729183">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04873740">
      <w:bodyDiv w:val="1"/>
      <w:marLeft w:val="0"/>
      <w:marRight w:val="0"/>
      <w:marTop w:val="0"/>
      <w:marBottom w:val="0"/>
      <w:divBdr>
        <w:top w:val="none" w:sz="0" w:space="0" w:color="auto"/>
        <w:left w:val="none" w:sz="0" w:space="0" w:color="auto"/>
        <w:bottom w:val="none" w:sz="0" w:space="0" w:color="auto"/>
        <w:right w:val="none" w:sz="0" w:space="0" w:color="auto"/>
      </w:divBdr>
      <w:divsChild>
        <w:div w:id="270283051">
          <w:marLeft w:val="0"/>
          <w:marRight w:val="0"/>
          <w:marTop w:val="0"/>
          <w:marBottom w:val="0"/>
          <w:divBdr>
            <w:top w:val="none" w:sz="0" w:space="0" w:color="auto"/>
            <w:left w:val="none" w:sz="0" w:space="0" w:color="auto"/>
            <w:bottom w:val="none" w:sz="0" w:space="0" w:color="auto"/>
            <w:right w:val="none" w:sz="0" w:space="0" w:color="auto"/>
          </w:divBdr>
          <w:divsChild>
            <w:div w:id="266743388">
              <w:marLeft w:val="0"/>
              <w:marRight w:val="0"/>
              <w:marTop w:val="0"/>
              <w:marBottom w:val="0"/>
              <w:divBdr>
                <w:top w:val="none" w:sz="0" w:space="0" w:color="auto"/>
                <w:left w:val="none" w:sz="0" w:space="0" w:color="auto"/>
                <w:bottom w:val="none" w:sz="0" w:space="0" w:color="auto"/>
                <w:right w:val="none" w:sz="0" w:space="0" w:color="auto"/>
              </w:divBdr>
              <w:divsChild>
                <w:div w:id="540749621">
                  <w:marLeft w:val="0"/>
                  <w:marRight w:val="0"/>
                  <w:marTop w:val="0"/>
                  <w:marBottom w:val="0"/>
                  <w:divBdr>
                    <w:top w:val="none" w:sz="0" w:space="0" w:color="auto"/>
                    <w:left w:val="none" w:sz="0" w:space="0" w:color="auto"/>
                    <w:bottom w:val="none" w:sz="0" w:space="0" w:color="auto"/>
                    <w:right w:val="none" w:sz="0" w:space="0" w:color="auto"/>
                  </w:divBdr>
                  <w:divsChild>
                    <w:div w:id="1743944286">
                      <w:marLeft w:val="0"/>
                      <w:marRight w:val="0"/>
                      <w:marTop w:val="0"/>
                      <w:marBottom w:val="0"/>
                      <w:divBdr>
                        <w:top w:val="none" w:sz="0" w:space="0" w:color="auto"/>
                        <w:left w:val="none" w:sz="0" w:space="0" w:color="auto"/>
                        <w:bottom w:val="none" w:sz="0" w:space="0" w:color="auto"/>
                        <w:right w:val="none" w:sz="0" w:space="0" w:color="auto"/>
                      </w:divBdr>
                      <w:divsChild>
                        <w:div w:id="1141266698">
                          <w:marLeft w:val="0"/>
                          <w:marRight w:val="0"/>
                          <w:marTop w:val="0"/>
                          <w:marBottom w:val="0"/>
                          <w:divBdr>
                            <w:top w:val="none" w:sz="0" w:space="0" w:color="auto"/>
                            <w:left w:val="none" w:sz="0" w:space="0" w:color="auto"/>
                            <w:bottom w:val="none" w:sz="0" w:space="0" w:color="auto"/>
                            <w:right w:val="none" w:sz="0" w:space="0" w:color="auto"/>
                          </w:divBdr>
                          <w:divsChild>
                            <w:div w:id="117966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96081308">
      <w:bodyDiv w:val="1"/>
      <w:marLeft w:val="0"/>
      <w:marRight w:val="0"/>
      <w:marTop w:val="0"/>
      <w:marBottom w:val="0"/>
      <w:divBdr>
        <w:top w:val="none" w:sz="0" w:space="0" w:color="auto"/>
        <w:left w:val="none" w:sz="0" w:space="0" w:color="auto"/>
        <w:bottom w:val="none" w:sz="0" w:space="0" w:color="auto"/>
        <w:right w:val="none" w:sz="0" w:space="0" w:color="auto"/>
      </w:divBdr>
    </w:div>
    <w:div w:id="1792239660">
      <w:bodyDiv w:val="1"/>
      <w:marLeft w:val="0"/>
      <w:marRight w:val="0"/>
      <w:marTop w:val="0"/>
      <w:marBottom w:val="0"/>
      <w:divBdr>
        <w:top w:val="none" w:sz="0" w:space="0" w:color="auto"/>
        <w:left w:val="none" w:sz="0" w:space="0" w:color="auto"/>
        <w:bottom w:val="none" w:sz="0" w:space="0" w:color="auto"/>
        <w:right w:val="none" w:sz="0" w:space="0" w:color="auto"/>
      </w:divBdr>
    </w:div>
    <w:div w:id="1851336331">
      <w:bodyDiv w:val="1"/>
      <w:marLeft w:val="0"/>
      <w:marRight w:val="0"/>
      <w:marTop w:val="0"/>
      <w:marBottom w:val="0"/>
      <w:divBdr>
        <w:top w:val="none" w:sz="0" w:space="0" w:color="auto"/>
        <w:left w:val="none" w:sz="0" w:space="0" w:color="auto"/>
        <w:bottom w:val="none" w:sz="0" w:space="0" w:color="auto"/>
        <w:right w:val="none" w:sz="0" w:space="0" w:color="auto"/>
      </w:divBdr>
    </w:div>
    <w:div w:id="1957520459">
      <w:bodyDiv w:val="1"/>
      <w:marLeft w:val="0"/>
      <w:marRight w:val="0"/>
      <w:marTop w:val="0"/>
      <w:marBottom w:val="0"/>
      <w:divBdr>
        <w:top w:val="none" w:sz="0" w:space="0" w:color="auto"/>
        <w:left w:val="none" w:sz="0" w:space="0" w:color="auto"/>
        <w:bottom w:val="none" w:sz="0" w:space="0" w:color="auto"/>
        <w:right w:val="none" w:sz="0" w:space="0" w:color="auto"/>
      </w:divBdr>
    </w:div>
    <w:div w:id="2062247830">
      <w:bodyDiv w:val="1"/>
      <w:marLeft w:val="0"/>
      <w:marRight w:val="0"/>
      <w:marTop w:val="0"/>
      <w:marBottom w:val="0"/>
      <w:divBdr>
        <w:top w:val="none" w:sz="0" w:space="0" w:color="auto"/>
        <w:left w:val="none" w:sz="0" w:space="0" w:color="auto"/>
        <w:bottom w:val="none" w:sz="0" w:space="0" w:color="auto"/>
        <w:right w:val="none" w:sz="0" w:space="0" w:color="auto"/>
      </w:divBdr>
    </w:div>
    <w:div w:id="206884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youtube.com/watch?v=VGxgFigTz8U"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B8C9AB-F689-44D3-B7B3-B4F850C83B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804</Words>
  <Characters>5070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20</cp:revision>
  <cp:lastPrinted>2025-04-16T09:24:00Z</cp:lastPrinted>
  <dcterms:created xsi:type="dcterms:W3CDTF">2025-01-08T07:02:00Z</dcterms:created>
  <dcterms:modified xsi:type="dcterms:W3CDTF">2025-04-16T09:25:00Z</dcterms:modified>
</cp:coreProperties>
</file>